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D84" w:rsidRDefault="00654D84" w:rsidP="00654D84">
      <w:pPr>
        <w:pStyle w:val="Default"/>
        <w:jc w:val="center"/>
        <w:rPr>
          <w:sz w:val="23"/>
          <w:szCs w:val="23"/>
        </w:rPr>
      </w:pPr>
      <w:r>
        <w:rPr>
          <w:sz w:val="23"/>
          <w:szCs w:val="23"/>
        </w:rPr>
        <w:t>TAX EXEMPT REVIEW COMMITTEE</w:t>
      </w:r>
    </w:p>
    <w:p w:rsidR="00654D84" w:rsidRDefault="00654D84" w:rsidP="00654D84">
      <w:pPr>
        <w:pStyle w:val="Default"/>
        <w:jc w:val="center"/>
        <w:rPr>
          <w:sz w:val="23"/>
          <w:szCs w:val="23"/>
        </w:rPr>
      </w:pPr>
      <w:r w:rsidRPr="00654D84">
        <w:rPr>
          <w:sz w:val="23"/>
          <w:szCs w:val="23"/>
        </w:rPr>
        <w:t>Fargo, North Dakota</w:t>
      </w:r>
    </w:p>
    <w:p w:rsidR="00654D84" w:rsidRDefault="00654D84" w:rsidP="00654D84">
      <w:pPr>
        <w:pStyle w:val="Default"/>
        <w:jc w:val="center"/>
        <w:rPr>
          <w:b/>
          <w:bCs/>
          <w:sz w:val="23"/>
          <w:szCs w:val="23"/>
        </w:rPr>
      </w:pPr>
    </w:p>
    <w:p w:rsidR="00654D84" w:rsidRDefault="00550F54" w:rsidP="00654D84">
      <w:pPr>
        <w:pStyle w:val="Default"/>
        <w:rPr>
          <w:sz w:val="23"/>
          <w:szCs w:val="23"/>
        </w:rPr>
      </w:pPr>
      <w:r>
        <w:rPr>
          <w:b/>
          <w:bCs/>
          <w:sz w:val="23"/>
          <w:szCs w:val="23"/>
        </w:rPr>
        <w:t xml:space="preserve">Regular Meeting </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  </w:t>
      </w:r>
      <w:r w:rsidR="00654D84">
        <w:rPr>
          <w:b/>
          <w:bCs/>
          <w:sz w:val="23"/>
          <w:szCs w:val="23"/>
        </w:rPr>
        <w:t xml:space="preserve">Tuesday, </w:t>
      </w:r>
      <w:r>
        <w:rPr>
          <w:b/>
          <w:bCs/>
          <w:sz w:val="23"/>
          <w:szCs w:val="23"/>
        </w:rPr>
        <w:t>December 17</w:t>
      </w:r>
      <w:r w:rsidR="00235AB6">
        <w:rPr>
          <w:b/>
          <w:bCs/>
          <w:sz w:val="23"/>
          <w:szCs w:val="23"/>
        </w:rPr>
        <w:t>,</w:t>
      </w:r>
      <w:r>
        <w:rPr>
          <w:b/>
          <w:bCs/>
          <w:sz w:val="23"/>
          <w:szCs w:val="23"/>
        </w:rPr>
        <w:t xml:space="preserve"> </w:t>
      </w:r>
      <w:r w:rsidR="00235AB6">
        <w:rPr>
          <w:b/>
          <w:bCs/>
          <w:sz w:val="23"/>
          <w:szCs w:val="23"/>
        </w:rPr>
        <w:t>2019</w:t>
      </w:r>
      <w:r w:rsidR="00654D84">
        <w:rPr>
          <w:b/>
          <w:bCs/>
          <w:sz w:val="23"/>
          <w:szCs w:val="23"/>
        </w:rPr>
        <w:t xml:space="preserve"> </w:t>
      </w:r>
    </w:p>
    <w:p w:rsidR="00654D84" w:rsidRDefault="00654D84" w:rsidP="00654D84">
      <w:pPr>
        <w:pStyle w:val="Default"/>
        <w:rPr>
          <w:sz w:val="23"/>
          <w:szCs w:val="23"/>
        </w:rPr>
      </w:pPr>
    </w:p>
    <w:p w:rsidR="00654D84" w:rsidRDefault="002350CC" w:rsidP="00654D84">
      <w:pPr>
        <w:pStyle w:val="Default"/>
        <w:ind w:firstLine="720"/>
        <w:rPr>
          <w:sz w:val="23"/>
          <w:szCs w:val="23"/>
        </w:rPr>
      </w:pPr>
      <w:r>
        <w:rPr>
          <w:sz w:val="23"/>
          <w:szCs w:val="23"/>
        </w:rPr>
        <w:t xml:space="preserve">The </w:t>
      </w:r>
      <w:r w:rsidR="00550F54">
        <w:rPr>
          <w:sz w:val="23"/>
          <w:szCs w:val="23"/>
        </w:rPr>
        <w:t>December</w:t>
      </w:r>
      <w:r w:rsidR="00DC6049">
        <w:rPr>
          <w:sz w:val="23"/>
          <w:szCs w:val="23"/>
        </w:rPr>
        <w:t xml:space="preserve"> </w:t>
      </w:r>
      <w:r w:rsidR="00654D84">
        <w:rPr>
          <w:sz w:val="23"/>
          <w:szCs w:val="23"/>
        </w:rPr>
        <w:t xml:space="preserve">meeting of the Tax Exempt Review Committee of </w:t>
      </w:r>
      <w:r w:rsidR="004121CF">
        <w:rPr>
          <w:sz w:val="23"/>
          <w:szCs w:val="23"/>
        </w:rPr>
        <w:t>the City of Fargo, North Dakota</w:t>
      </w:r>
      <w:r w:rsidR="00654D84">
        <w:rPr>
          <w:sz w:val="23"/>
          <w:szCs w:val="23"/>
        </w:rPr>
        <w:t xml:space="preserve"> </w:t>
      </w:r>
      <w:proofErr w:type="gramStart"/>
      <w:r w:rsidR="00654D84">
        <w:rPr>
          <w:sz w:val="23"/>
          <w:szCs w:val="23"/>
        </w:rPr>
        <w:t>was held</w:t>
      </w:r>
      <w:proofErr w:type="gramEnd"/>
      <w:r w:rsidR="00654D84">
        <w:rPr>
          <w:sz w:val="23"/>
          <w:szCs w:val="23"/>
        </w:rPr>
        <w:t xml:space="preserve"> in the City Commission Room at City Hall at 1:00 p.m., Tuesday, </w:t>
      </w:r>
      <w:r w:rsidR="00550F54">
        <w:rPr>
          <w:sz w:val="23"/>
          <w:szCs w:val="23"/>
        </w:rPr>
        <w:t>December 17</w:t>
      </w:r>
      <w:r w:rsidR="00654D84">
        <w:rPr>
          <w:sz w:val="23"/>
          <w:szCs w:val="23"/>
        </w:rPr>
        <w:t xml:space="preserve">, </w:t>
      </w:r>
      <w:r w:rsidR="00550F54">
        <w:rPr>
          <w:sz w:val="23"/>
          <w:szCs w:val="23"/>
        </w:rPr>
        <w:t>2</w:t>
      </w:r>
      <w:r w:rsidR="00654D84">
        <w:rPr>
          <w:sz w:val="23"/>
          <w:szCs w:val="23"/>
        </w:rPr>
        <w:t xml:space="preserve">019. </w:t>
      </w:r>
    </w:p>
    <w:p w:rsidR="00654D84" w:rsidRDefault="00654D84" w:rsidP="00654D84">
      <w:pPr>
        <w:pStyle w:val="Default"/>
        <w:rPr>
          <w:sz w:val="23"/>
          <w:szCs w:val="23"/>
        </w:rPr>
      </w:pPr>
    </w:p>
    <w:p w:rsidR="00654D84" w:rsidRDefault="00654D84" w:rsidP="00654D84">
      <w:pPr>
        <w:pStyle w:val="Default"/>
        <w:rPr>
          <w:sz w:val="23"/>
          <w:szCs w:val="23"/>
        </w:rPr>
      </w:pPr>
      <w:r>
        <w:rPr>
          <w:sz w:val="23"/>
          <w:szCs w:val="23"/>
        </w:rPr>
        <w:t xml:space="preserve">The committee members present or absent are: </w:t>
      </w:r>
    </w:p>
    <w:p w:rsidR="00654D84" w:rsidRDefault="00654D84" w:rsidP="00654D84">
      <w:pPr>
        <w:pStyle w:val="Default"/>
        <w:rPr>
          <w:sz w:val="23"/>
          <w:szCs w:val="23"/>
        </w:rPr>
      </w:pPr>
      <w:r>
        <w:rPr>
          <w:sz w:val="23"/>
          <w:szCs w:val="23"/>
        </w:rPr>
        <w:t>Present: Da</w:t>
      </w:r>
      <w:r w:rsidR="003171B8">
        <w:rPr>
          <w:sz w:val="23"/>
          <w:szCs w:val="23"/>
        </w:rPr>
        <w:t xml:space="preserve">ve Piepkorn, </w:t>
      </w:r>
      <w:r w:rsidR="00CD70F5">
        <w:rPr>
          <w:sz w:val="23"/>
          <w:szCs w:val="23"/>
        </w:rPr>
        <w:t>Bruce Grubb,</w:t>
      </w:r>
      <w:r w:rsidR="005A678E">
        <w:rPr>
          <w:sz w:val="23"/>
          <w:szCs w:val="23"/>
        </w:rPr>
        <w:t xml:space="preserve"> </w:t>
      </w:r>
      <w:r w:rsidR="00DC6049">
        <w:rPr>
          <w:sz w:val="23"/>
          <w:szCs w:val="23"/>
        </w:rPr>
        <w:t>Jim Buus,</w:t>
      </w:r>
      <w:r w:rsidR="008A752F">
        <w:rPr>
          <w:sz w:val="23"/>
          <w:szCs w:val="23"/>
        </w:rPr>
        <w:t xml:space="preserve"> </w:t>
      </w:r>
      <w:r w:rsidR="00550F54">
        <w:rPr>
          <w:sz w:val="23"/>
          <w:szCs w:val="23"/>
        </w:rPr>
        <w:t xml:space="preserve">John </w:t>
      </w:r>
      <w:proofErr w:type="spellStart"/>
      <w:r w:rsidR="00550F54">
        <w:rPr>
          <w:sz w:val="23"/>
          <w:szCs w:val="23"/>
        </w:rPr>
        <w:t>Cosgriff</w:t>
      </w:r>
      <w:proofErr w:type="spellEnd"/>
      <w:r w:rsidR="00550F54">
        <w:rPr>
          <w:sz w:val="23"/>
          <w:szCs w:val="23"/>
        </w:rPr>
        <w:t xml:space="preserve">, </w:t>
      </w:r>
      <w:r>
        <w:rPr>
          <w:sz w:val="23"/>
          <w:szCs w:val="23"/>
        </w:rPr>
        <w:t xml:space="preserve">Jim Gilmour, </w:t>
      </w:r>
      <w:r w:rsidR="00DC6049">
        <w:rPr>
          <w:sz w:val="23"/>
          <w:szCs w:val="23"/>
        </w:rPr>
        <w:t xml:space="preserve">Robert Wilson, </w:t>
      </w:r>
      <w:r w:rsidR="00794A5D">
        <w:rPr>
          <w:sz w:val="23"/>
          <w:szCs w:val="23"/>
        </w:rPr>
        <w:t>Ben Hushka</w:t>
      </w:r>
      <w:r w:rsidR="009946D2">
        <w:rPr>
          <w:sz w:val="23"/>
          <w:szCs w:val="23"/>
        </w:rPr>
        <w:t xml:space="preserve">, </w:t>
      </w:r>
    </w:p>
    <w:p w:rsidR="00654D84" w:rsidRDefault="00654D84" w:rsidP="006512EE">
      <w:pPr>
        <w:pStyle w:val="Default"/>
        <w:tabs>
          <w:tab w:val="left" w:pos="1224"/>
        </w:tabs>
        <w:rPr>
          <w:sz w:val="23"/>
          <w:szCs w:val="23"/>
        </w:rPr>
      </w:pPr>
      <w:r>
        <w:rPr>
          <w:sz w:val="23"/>
          <w:szCs w:val="23"/>
        </w:rPr>
        <w:t xml:space="preserve">Absent: </w:t>
      </w:r>
      <w:r w:rsidR="00DC6049">
        <w:rPr>
          <w:sz w:val="23"/>
          <w:szCs w:val="23"/>
        </w:rPr>
        <w:t xml:space="preserve">Mayor Tim Mahoney, </w:t>
      </w:r>
      <w:r w:rsidR="00550F54">
        <w:rPr>
          <w:sz w:val="23"/>
          <w:szCs w:val="23"/>
        </w:rPr>
        <w:t>Jessica Ebeling,</w:t>
      </w:r>
      <w:r w:rsidR="00DC6049">
        <w:rPr>
          <w:sz w:val="23"/>
          <w:szCs w:val="23"/>
        </w:rPr>
        <w:t xml:space="preserve"> </w:t>
      </w:r>
      <w:r w:rsidR="00550F54">
        <w:rPr>
          <w:sz w:val="23"/>
          <w:szCs w:val="23"/>
        </w:rPr>
        <w:t xml:space="preserve">Jackie Gapp, Erik Johnson, Kent Costin, Levi Bachmeier, </w:t>
      </w:r>
      <w:r w:rsidR="00DC6049">
        <w:rPr>
          <w:sz w:val="23"/>
          <w:szCs w:val="23"/>
        </w:rPr>
        <w:t xml:space="preserve">Joseph </w:t>
      </w:r>
      <w:proofErr w:type="spellStart"/>
      <w:r w:rsidR="00DC6049">
        <w:rPr>
          <w:sz w:val="23"/>
          <w:szCs w:val="23"/>
        </w:rPr>
        <w:t>Raso</w:t>
      </w:r>
      <w:proofErr w:type="spellEnd"/>
    </w:p>
    <w:p w:rsidR="00654D84" w:rsidRDefault="00654D84" w:rsidP="00654D84">
      <w:pPr>
        <w:pStyle w:val="Default"/>
        <w:rPr>
          <w:sz w:val="23"/>
          <w:szCs w:val="23"/>
        </w:rPr>
      </w:pPr>
    </w:p>
    <w:p w:rsidR="00654D84" w:rsidRDefault="00654D84" w:rsidP="00654D84">
      <w:pPr>
        <w:pStyle w:val="Default"/>
        <w:rPr>
          <w:sz w:val="23"/>
          <w:szCs w:val="23"/>
        </w:rPr>
      </w:pPr>
      <w:r>
        <w:rPr>
          <w:sz w:val="23"/>
          <w:szCs w:val="23"/>
        </w:rPr>
        <w:t xml:space="preserve">Commissioner Piepkorn called the meeting to order at 1:00 p.m. </w:t>
      </w:r>
    </w:p>
    <w:p w:rsidR="00654D84" w:rsidRDefault="00654D84" w:rsidP="00654D84">
      <w:pPr>
        <w:pStyle w:val="Default"/>
        <w:rPr>
          <w:sz w:val="23"/>
          <w:szCs w:val="23"/>
        </w:rPr>
      </w:pPr>
    </w:p>
    <w:p w:rsidR="00550F54" w:rsidRDefault="00550F54" w:rsidP="000167CB">
      <w:pPr>
        <w:pStyle w:val="Default"/>
        <w:rPr>
          <w:b/>
          <w:bCs/>
          <w:sz w:val="23"/>
          <w:szCs w:val="23"/>
        </w:rPr>
      </w:pPr>
      <w:r>
        <w:rPr>
          <w:b/>
          <w:bCs/>
          <w:sz w:val="23"/>
          <w:szCs w:val="23"/>
        </w:rPr>
        <w:t>Renaissance Zone and Downtown Incentive Boundary Map Changes</w:t>
      </w:r>
    </w:p>
    <w:p w:rsidR="00504B5C" w:rsidRDefault="00550F54" w:rsidP="00933DBE">
      <w:pPr>
        <w:pStyle w:val="Default"/>
        <w:rPr>
          <w:bCs/>
          <w:sz w:val="23"/>
          <w:szCs w:val="23"/>
        </w:rPr>
      </w:pPr>
      <w:r>
        <w:rPr>
          <w:bCs/>
          <w:sz w:val="23"/>
          <w:szCs w:val="23"/>
        </w:rPr>
        <w:t xml:space="preserve">Jim Gilmour </w:t>
      </w:r>
      <w:r w:rsidR="006D6823">
        <w:rPr>
          <w:bCs/>
          <w:sz w:val="23"/>
          <w:szCs w:val="23"/>
        </w:rPr>
        <w:t>stated</w:t>
      </w:r>
      <w:r>
        <w:rPr>
          <w:bCs/>
          <w:sz w:val="23"/>
          <w:szCs w:val="23"/>
        </w:rPr>
        <w:t xml:space="preserve"> that, at the last meeting, </w:t>
      </w:r>
      <w:r w:rsidR="006D6823">
        <w:rPr>
          <w:bCs/>
          <w:sz w:val="23"/>
          <w:szCs w:val="23"/>
        </w:rPr>
        <w:t>he referred to</w:t>
      </w:r>
      <w:r>
        <w:rPr>
          <w:bCs/>
          <w:sz w:val="23"/>
          <w:szCs w:val="23"/>
        </w:rPr>
        <w:t xml:space="preserve"> a </w:t>
      </w:r>
      <w:r w:rsidR="006D6823">
        <w:rPr>
          <w:bCs/>
          <w:sz w:val="23"/>
          <w:szCs w:val="23"/>
        </w:rPr>
        <w:t xml:space="preserve">major </w:t>
      </w:r>
      <w:r>
        <w:rPr>
          <w:bCs/>
          <w:sz w:val="23"/>
          <w:szCs w:val="23"/>
        </w:rPr>
        <w:t>remodeling project at the corner North University and 7</w:t>
      </w:r>
      <w:r w:rsidRPr="00550F54">
        <w:rPr>
          <w:bCs/>
          <w:sz w:val="23"/>
          <w:szCs w:val="23"/>
          <w:vertAlign w:val="superscript"/>
        </w:rPr>
        <w:t>th</w:t>
      </w:r>
      <w:r>
        <w:rPr>
          <w:bCs/>
          <w:sz w:val="23"/>
          <w:szCs w:val="23"/>
        </w:rPr>
        <w:t xml:space="preserve"> Avenue</w:t>
      </w:r>
      <w:r w:rsidR="006D6823">
        <w:rPr>
          <w:bCs/>
          <w:sz w:val="23"/>
          <w:szCs w:val="23"/>
        </w:rPr>
        <w:t xml:space="preserve"> that he felt was cause to consider the need for a change in the map defining the downtown. He stated that he reviewed the entire edge defining the downtown according to the existing map.</w:t>
      </w:r>
      <w:r w:rsidR="005606C7">
        <w:rPr>
          <w:bCs/>
          <w:sz w:val="23"/>
          <w:szCs w:val="23"/>
        </w:rPr>
        <w:t xml:space="preserve"> </w:t>
      </w:r>
    </w:p>
    <w:p w:rsidR="00504B5C" w:rsidRDefault="00504B5C" w:rsidP="00933DBE">
      <w:pPr>
        <w:pStyle w:val="Default"/>
        <w:rPr>
          <w:bCs/>
          <w:sz w:val="23"/>
          <w:szCs w:val="23"/>
        </w:rPr>
      </w:pPr>
    </w:p>
    <w:p w:rsidR="00504B5C" w:rsidRDefault="005606C7" w:rsidP="00933DBE">
      <w:pPr>
        <w:pStyle w:val="Default"/>
        <w:rPr>
          <w:bCs/>
          <w:sz w:val="23"/>
          <w:szCs w:val="23"/>
        </w:rPr>
      </w:pPr>
      <w:r>
        <w:rPr>
          <w:bCs/>
          <w:sz w:val="23"/>
          <w:szCs w:val="23"/>
        </w:rPr>
        <w:t xml:space="preserve">Gilmour stated that commercial properties in the downtown area are eligible for remodeling exemptions for two years longer than those outside the </w:t>
      </w:r>
      <w:proofErr w:type="gramStart"/>
      <w:r>
        <w:rPr>
          <w:bCs/>
          <w:sz w:val="23"/>
          <w:szCs w:val="23"/>
        </w:rPr>
        <w:t>boundary</w:t>
      </w:r>
      <w:proofErr w:type="gramEnd"/>
      <w:r>
        <w:rPr>
          <w:bCs/>
          <w:sz w:val="23"/>
          <w:szCs w:val="23"/>
        </w:rPr>
        <w:t xml:space="preserve">. Policy also allows for longer Payment In Lieu of Tax (PILOT) incentives </w:t>
      </w:r>
      <w:r w:rsidR="00504B5C">
        <w:rPr>
          <w:bCs/>
          <w:sz w:val="23"/>
          <w:szCs w:val="23"/>
        </w:rPr>
        <w:t xml:space="preserve">for apartment projects within the downtown area. He said that he looked at all of the properties just outside the current boundary to determine where it would be appropriate to change it. Mr. Gilmour said that most all of the properties he identified to be included in the downtown boundary are non-owner occupied and most are zoned for apartments and they fit more in a downtown character. He stated that most of the properties added to the south side included an additional half to one block to the defined area. The new map extends from the river west to beyond University Dr. to, </w:t>
      </w:r>
      <w:r w:rsidR="00272E83">
        <w:rPr>
          <w:bCs/>
          <w:sz w:val="23"/>
          <w:szCs w:val="23"/>
        </w:rPr>
        <w:t>for the most part</w:t>
      </w:r>
      <w:r w:rsidR="00504B5C">
        <w:rPr>
          <w:bCs/>
          <w:sz w:val="23"/>
          <w:szCs w:val="23"/>
        </w:rPr>
        <w:t>, 14 St. N.</w:t>
      </w:r>
      <w:r w:rsidR="00272E83">
        <w:rPr>
          <w:bCs/>
          <w:sz w:val="23"/>
          <w:szCs w:val="23"/>
        </w:rPr>
        <w:t xml:space="preserve"> He stated that recent changes to the Renaissance Zone Boundary added an additional block to the west. He said that he excluded properties or parts of blocks that were </w:t>
      </w:r>
      <w:proofErr w:type="gramStart"/>
      <w:r w:rsidR="00272E83">
        <w:rPr>
          <w:bCs/>
          <w:sz w:val="23"/>
          <w:szCs w:val="23"/>
        </w:rPr>
        <w:t>single family</w:t>
      </w:r>
      <w:proofErr w:type="gramEnd"/>
      <w:r w:rsidR="00272E83">
        <w:rPr>
          <w:bCs/>
          <w:sz w:val="23"/>
          <w:szCs w:val="23"/>
        </w:rPr>
        <w:t xml:space="preserve"> homes.</w:t>
      </w:r>
    </w:p>
    <w:p w:rsidR="00272E83" w:rsidRDefault="00272E83" w:rsidP="00933DBE">
      <w:pPr>
        <w:pStyle w:val="Default"/>
        <w:rPr>
          <w:bCs/>
          <w:sz w:val="23"/>
          <w:szCs w:val="23"/>
        </w:rPr>
      </w:pPr>
    </w:p>
    <w:p w:rsidR="00272E83" w:rsidRDefault="00272E83" w:rsidP="00933DBE">
      <w:pPr>
        <w:pStyle w:val="Default"/>
        <w:rPr>
          <w:bCs/>
          <w:sz w:val="23"/>
          <w:szCs w:val="23"/>
        </w:rPr>
      </w:pPr>
      <w:r>
        <w:rPr>
          <w:bCs/>
          <w:sz w:val="23"/>
          <w:szCs w:val="23"/>
        </w:rPr>
        <w:t xml:space="preserve">Commissioner Piepkorn suggested that there should be contact with the downtown neighborhood associations to inform them of these policies so that they know </w:t>
      </w:r>
      <w:proofErr w:type="gramStart"/>
      <w:r>
        <w:rPr>
          <w:bCs/>
          <w:sz w:val="23"/>
          <w:szCs w:val="23"/>
        </w:rPr>
        <w:t>the boundaries and wh</w:t>
      </w:r>
      <w:r w:rsidR="00261265">
        <w:rPr>
          <w:bCs/>
          <w:sz w:val="23"/>
          <w:szCs w:val="23"/>
        </w:rPr>
        <w:t>a</w:t>
      </w:r>
      <w:r>
        <w:rPr>
          <w:bCs/>
          <w:sz w:val="23"/>
          <w:szCs w:val="23"/>
        </w:rPr>
        <w:t>t i</w:t>
      </w:r>
      <w:r w:rsidR="00261265">
        <w:rPr>
          <w:bCs/>
          <w:sz w:val="23"/>
          <w:szCs w:val="23"/>
        </w:rPr>
        <w:t>s</w:t>
      </w:r>
      <w:r>
        <w:rPr>
          <w:bCs/>
          <w:sz w:val="23"/>
          <w:szCs w:val="23"/>
        </w:rPr>
        <w:t xml:space="preserve"> going on</w:t>
      </w:r>
      <w:proofErr w:type="gramEnd"/>
      <w:r>
        <w:rPr>
          <w:bCs/>
          <w:sz w:val="23"/>
          <w:szCs w:val="23"/>
        </w:rPr>
        <w:t>. Mr. Gilmour said that he has not yet met with the downtown neighborhood associations o</w:t>
      </w:r>
      <w:r w:rsidR="00261265">
        <w:rPr>
          <w:bCs/>
          <w:sz w:val="23"/>
          <w:szCs w:val="23"/>
        </w:rPr>
        <w:t>r</w:t>
      </w:r>
      <w:r>
        <w:rPr>
          <w:bCs/>
          <w:sz w:val="23"/>
          <w:szCs w:val="23"/>
        </w:rPr>
        <w:t xml:space="preserve"> Downtown Community Partnership, but said tha</w:t>
      </w:r>
      <w:bookmarkStart w:id="0" w:name="_GoBack"/>
      <w:bookmarkEnd w:id="0"/>
      <w:r>
        <w:rPr>
          <w:bCs/>
          <w:sz w:val="23"/>
          <w:szCs w:val="23"/>
        </w:rPr>
        <w:t xml:space="preserve">t we certainly can do that. He said that we </w:t>
      </w:r>
      <w:proofErr w:type="gramStart"/>
      <w:r>
        <w:rPr>
          <w:bCs/>
          <w:sz w:val="23"/>
          <w:szCs w:val="23"/>
        </w:rPr>
        <w:t>can</w:t>
      </w:r>
      <w:proofErr w:type="gramEnd"/>
      <w:r>
        <w:rPr>
          <w:bCs/>
          <w:sz w:val="23"/>
          <w:szCs w:val="23"/>
        </w:rPr>
        <w:t xml:space="preserve"> probably do that before putting this change on the City Commission agenda. Commissioner Piepkorn also stated that, although a separate issue, it would also be good to have a map of the opportunity zone. Mr. Gilmour said most of the downtown is in the opportunity zone.</w:t>
      </w:r>
    </w:p>
    <w:p w:rsidR="00504B5C" w:rsidRDefault="00504B5C" w:rsidP="00933DBE">
      <w:pPr>
        <w:pStyle w:val="Default"/>
        <w:rPr>
          <w:bCs/>
          <w:sz w:val="23"/>
          <w:szCs w:val="23"/>
        </w:rPr>
      </w:pPr>
    </w:p>
    <w:p w:rsidR="00504B5C" w:rsidRDefault="00325872" w:rsidP="00933DBE">
      <w:pPr>
        <w:pStyle w:val="Default"/>
        <w:rPr>
          <w:bCs/>
          <w:sz w:val="23"/>
          <w:szCs w:val="23"/>
        </w:rPr>
      </w:pPr>
      <w:proofErr w:type="gramStart"/>
      <w:r>
        <w:rPr>
          <w:bCs/>
          <w:sz w:val="23"/>
          <w:szCs w:val="23"/>
        </w:rPr>
        <w:t>Mr. Gilmour recommended changing the wording in the policy from “Downtown Business District” to “Downtown Incentive Area” and adopt the recommended changes to the boundary of the area map as well as changes to the Tax Exempt Review Committee membership.</w:t>
      </w:r>
      <w:proofErr w:type="gramEnd"/>
    </w:p>
    <w:p w:rsidR="00325872" w:rsidRDefault="00325872" w:rsidP="00933DBE">
      <w:pPr>
        <w:pStyle w:val="Default"/>
        <w:rPr>
          <w:bCs/>
          <w:sz w:val="23"/>
          <w:szCs w:val="23"/>
        </w:rPr>
      </w:pPr>
    </w:p>
    <w:p w:rsidR="00325872" w:rsidRDefault="00325872" w:rsidP="00933DBE">
      <w:pPr>
        <w:pStyle w:val="Default"/>
        <w:rPr>
          <w:bCs/>
          <w:sz w:val="23"/>
          <w:szCs w:val="23"/>
        </w:rPr>
      </w:pPr>
      <w:r>
        <w:rPr>
          <w:bCs/>
          <w:sz w:val="23"/>
          <w:szCs w:val="23"/>
        </w:rPr>
        <w:t xml:space="preserve">Jim Buus made a motion to approve as recommended by Mr. Gilmour. John </w:t>
      </w:r>
      <w:proofErr w:type="spellStart"/>
      <w:r>
        <w:rPr>
          <w:bCs/>
          <w:sz w:val="23"/>
          <w:szCs w:val="23"/>
        </w:rPr>
        <w:t>Cosgriff</w:t>
      </w:r>
      <w:proofErr w:type="spellEnd"/>
      <w:r>
        <w:rPr>
          <w:bCs/>
          <w:sz w:val="23"/>
          <w:szCs w:val="23"/>
        </w:rPr>
        <w:t xml:space="preserve"> seconded the motion.</w:t>
      </w:r>
    </w:p>
    <w:p w:rsidR="006D6823" w:rsidRDefault="006D6823" w:rsidP="00933DBE">
      <w:pPr>
        <w:pStyle w:val="Default"/>
        <w:rPr>
          <w:bCs/>
          <w:sz w:val="23"/>
          <w:szCs w:val="23"/>
        </w:rPr>
      </w:pPr>
    </w:p>
    <w:p w:rsidR="00325872" w:rsidRPr="00306C32" w:rsidRDefault="00325872" w:rsidP="00933DBE">
      <w:pPr>
        <w:pStyle w:val="Default"/>
        <w:rPr>
          <w:bCs/>
          <w:sz w:val="23"/>
          <w:szCs w:val="23"/>
        </w:rPr>
      </w:pPr>
      <w:r>
        <w:rPr>
          <w:bCs/>
          <w:sz w:val="23"/>
          <w:szCs w:val="23"/>
        </w:rPr>
        <w:t>Commissioner Piepkorn adjourned the meeting.</w:t>
      </w:r>
    </w:p>
    <w:sectPr w:rsidR="00325872" w:rsidRPr="00306C32" w:rsidSect="008C648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D6B43"/>
    <w:multiLevelType w:val="hybridMultilevel"/>
    <w:tmpl w:val="5532CB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F52C0F"/>
    <w:multiLevelType w:val="hybridMultilevel"/>
    <w:tmpl w:val="C78A7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C0B72"/>
    <w:multiLevelType w:val="hybridMultilevel"/>
    <w:tmpl w:val="976E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75B8C"/>
    <w:multiLevelType w:val="hybridMultilevel"/>
    <w:tmpl w:val="859E8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AB1997"/>
    <w:multiLevelType w:val="hybridMultilevel"/>
    <w:tmpl w:val="0F569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84"/>
    <w:rsid w:val="00006DBF"/>
    <w:rsid w:val="000167CB"/>
    <w:rsid w:val="00027669"/>
    <w:rsid w:val="00061CBF"/>
    <w:rsid w:val="00077095"/>
    <w:rsid w:val="000A376B"/>
    <w:rsid w:val="000D48D8"/>
    <w:rsid w:val="000D4FDC"/>
    <w:rsid w:val="000F491E"/>
    <w:rsid w:val="00103EA3"/>
    <w:rsid w:val="00113F25"/>
    <w:rsid w:val="00170C29"/>
    <w:rsid w:val="001876A0"/>
    <w:rsid w:val="00196C55"/>
    <w:rsid w:val="001E5FBA"/>
    <w:rsid w:val="00216E1B"/>
    <w:rsid w:val="00220C02"/>
    <w:rsid w:val="002227DF"/>
    <w:rsid w:val="002350CC"/>
    <w:rsid w:val="00235AB6"/>
    <w:rsid w:val="00253AD3"/>
    <w:rsid w:val="00261265"/>
    <w:rsid w:val="00264131"/>
    <w:rsid w:val="00266299"/>
    <w:rsid w:val="00272E83"/>
    <w:rsid w:val="002D6285"/>
    <w:rsid w:val="002D6E70"/>
    <w:rsid w:val="002F499E"/>
    <w:rsid w:val="00306C32"/>
    <w:rsid w:val="00313419"/>
    <w:rsid w:val="003171B8"/>
    <w:rsid w:val="00325872"/>
    <w:rsid w:val="00337A02"/>
    <w:rsid w:val="0034063F"/>
    <w:rsid w:val="003534FA"/>
    <w:rsid w:val="00367A6E"/>
    <w:rsid w:val="00375A37"/>
    <w:rsid w:val="00381061"/>
    <w:rsid w:val="00386B37"/>
    <w:rsid w:val="003963ED"/>
    <w:rsid w:val="00397B9C"/>
    <w:rsid w:val="003A689C"/>
    <w:rsid w:val="003B317E"/>
    <w:rsid w:val="003F2454"/>
    <w:rsid w:val="004121CF"/>
    <w:rsid w:val="00413AAC"/>
    <w:rsid w:val="00431D55"/>
    <w:rsid w:val="00446207"/>
    <w:rsid w:val="00450375"/>
    <w:rsid w:val="00452F4A"/>
    <w:rsid w:val="00463F81"/>
    <w:rsid w:val="00464A83"/>
    <w:rsid w:val="00475C75"/>
    <w:rsid w:val="00483F88"/>
    <w:rsid w:val="004B70A9"/>
    <w:rsid w:val="004B7728"/>
    <w:rsid w:val="004F6DF0"/>
    <w:rsid w:val="00500FE5"/>
    <w:rsid w:val="00504B5C"/>
    <w:rsid w:val="00512A9F"/>
    <w:rsid w:val="00541DCE"/>
    <w:rsid w:val="00550F54"/>
    <w:rsid w:val="00556F03"/>
    <w:rsid w:val="005606C7"/>
    <w:rsid w:val="00565A37"/>
    <w:rsid w:val="0059097B"/>
    <w:rsid w:val="005A678E"/>
    <w:rsid w:val="005B2CF1"/>
    <w:rsid w:val="005D3825"/>
    <w:rsid w:val="005F0A18"/>
    <w:rsid w:val="005F49F5"/>
    <w:rsid w:val="00625EA0"/>
    <w:rsid w:val="00627383"/>
    <w:rsid w:val="00630DF6"/>
    <w:rsid w:val="00631570"/>
    <w:rsid w:val="00637C26"/>
    <w:rsid w:val="00642F77"/>
    <w:rsid w:val="006512EE"/>
    <w:rsid w:val="00651F4D"/>
    <w:rsid w:val="00654D84"/>
    <w:rsid w:val="00660FB7"/>
    <w:rsid w:val="006730A4"/>
    <w:rsid w:val="00673F25"/>
    <w:rsid w:val="00677E88"/>
    <w:rsid w:val="00695862"/>
    <w:rsid w:val="006964CE"/>
    <w:rsid w:val="006966FA"/>
    <w:rsid w:val="006A3042"/>
    <w:rsid w:val="006A4E24"/>
    <w:rsid w:val="006B00AC"/>
    <w:rsid w:val="006D1841"/>
    <w:rsid w:val="006D3048"/>
    <w:rsid w:val="006D6823"/>
    <w:rsid w:val="006F2947"/>
    <w:rsid w:val="00707882"/>
    <w:rsid w:val="007244F9"/>
    <w:rsid w:val="00742CAE"/>
    <w:rsid w:val="007537BD"/>
    <w:rsid w:val="00760B09"/>
    <w:rsid w:val="00764343"/>
    <w:rsid w:val="00771EFA"/>
    <w:rsid w:val="00775AE5"/>
    <w:rsid w:val="00775D18"/>
    <w:rsid w:val="00785739"/>
    <w:rsid w:val="00785E09"/>
    <w:rsid w:val="00794A5D"/>
    <w:rsid w:val="007B546A"/>
    <w:rsid w:val="007D12B6"/>
    <w:rsid w:val="007D79A9"/>
    <w:rsid w:val="007E6C8D"/>
    <w:rsid w:val="007F00E5"/>
    <w:rsid w:val="007F5DAD"/>
    <w:rsid w:val="008002E7"/>
    <w:rsid w:val="008208CB"/>
    <w:rsid w:val="00822A57"/>
    <w:rsid w:val="00824FAA"/>
    <w:rsid w:val="00864D35"/>
    <w:rsid w:val="008675CA"/>
    <w:rsid w:val="0088441C"/>
    <w:rsid w:val="00896F83"/>
    <w:rsid w:val="00897974"/>
    <w:rsid w:val="008A041A"/>
    <w:rsid w:val="008A3F29"/>
    <w:rsid w:val="008A752F"/>
    <w:rsid w:val="008A7A5F"/>
    <w:rsid w:val="008B09E3"/>
    <w:rsid w:val="008C6480"/>
    <w:rsid w:val="008D6208"/>
    <w:rsid w:val="008E32ED"/>
    <w:rsid w:val="008F25E8"/>
    <w:rsid w:val="00916036"/>
    <w:rsid w:val="00933DBE"/>
    <w:rsid w:val="00934DC3"/>
    <w:rsid w:val="00942A29"/>
    <w:rsid w:val="00943FA2"/>
    <w:rsid w:val="00950214"/>
    <w:rsid w:val="00952654"/>
    <w:rsid w:val="00980F83"/>
    <w:rsid w:val="00985732"/>
    <w:rsid w:val="009946D2"/>
    <w:rsid w:val="009A3616"/>
    <w:rsid w:val="009C1991"/>
    <w:rsid w:val="009C3909"/>
    <w:rsid w:val="00A109D2"/>
    <w:rsid w:val="00A55E88"/>
    <w:rsid w:val="00A6075A"/>
    <w:rsid w:val="00A64B36"/>
    <w:rsid w:val="00A86288"/>
    <w:rsid w:val="00AA7E84"/>
    <w:rsid w:val="00AB1A93"/>
    <w:rsid w:val="00AC739D"/>
    <w:rsid w:val="00AD3430"/>
    <w:rsid w:val="00AE1EC8"/>
    <w:rsid w:val="00B12B0A"/>
    <w:rsid w:val="00B17AEE"/>
    <w:rsid w:val="00B56053"/>
    <w:rsid w:val="00B670E4"/>
    <w:rsid w:val="00B709B9"/>
    <w:rsid w:val="00BD0C86"/>
    <w:rsid w:val="00BF3083"/>
    <w:rsid w:val="00C03BA8"/>
    <w:rsid w:val="00C103AC"/>
    <w:rsid w:val="00C1556B"/>
    <w:rsid w:val="00C25FB2"/>
    <w:rsid w:val="00C3234E"/>
    <w:rsid w:val="00C606CF"/>
    <w:rsid w:val="00C70000"/>
    <w:rsid w:val="00C734C5"/>
    <w:rsid w:val="00C93F74"/>
    <w:rsid w:val="00CA0290"/>
    <w:rsid w:val="00CB7D51"/>
    <w:rsid w:val="00CD2615"/>
    <w:rsid w:val="00CD34CD"/>
    <w:rsid w:val="00CD683E"/>
    <w:rsid w:val="00CD70F5"/>
    <w:rsid w:val="00D2057C"/>
    <w:rsid w:val="00D24064"/>
    <w:rsid w:val="00D424FA"/>
    <w:rsid w:val="00DA44DF"/>
    <w:rsid w:val="00DC6049"/>
    <w:rsid w:val="00E02AE4"/>
    <w:rsid w:val="00E1631C"/>
    <w:rsid w:val="00E17A12"/>
    <w:rsid w:val="00E35346"/>
    <w:rsid w:val="00E5207D"/>
    <w:rsid w:val="00E53E1D"/>
    <w:rsid w:val="00E57047"/>
    <w:rsid w:val="00E57897"/>
    <w:rsid w:val="00E801C6"/>
    <w:rsid w:val="00E83CCB"/>
    <w:rsid w:val="00E841A0"/>
    <w:rsid w:val="00E95F60"/>
    <w:rsid w:val="00EA1E92"/>
    <w:rsid w:val="00EF2A91"/>
    <w:rsid w:val="00F2058B"/>
    <w:rsid w:val="00F2073A"/>
    <w:rsid w:val="00F67C4E"/>
    <w:rsid w:val="00F73F73"/>
    <w:rsid w:val="00F7492E"/>
    <w:rsid w:val="00F83489"/>
    <w:rsid w:val="00F87BE3"/>
    <w:rsid w:val="00F959F7"/>
    <w:rsid w:val="00FB317F"/>
    <w:rsid w:val="00FB56BF"/>
    <w:rsid w:val="00FC2949"/>
    <w:rsid w:val="00FD14CB"/>
    <w:rsid w:val="00FD57FE"/>
    <w:rsid w:val="00FF1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92B48"/>
  <w15:chartTrackingRefBased/>
  <w15:docId w15:val="{B9C9E251-E938-437D-85CF-277404D1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4D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D418C-E144-478D-B0D9-2C64BB45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Hagen</dc:creator>
  <cp:keywords/>
  <dc:description/>
  <cp:lastModifiedBy>Ben Hushka</cp:lastModifiedBy>
  <cp:revision>6</cp:revision>
  <cp:lastPrinted>2019-07-15T15:15:00Z</cp:lastPrinted>
  <dcterms:created xsi:type="dcterms:W3CDTF">2020-01-20T17:35:00Z</dcterms:created>
  <dcterms:modified xsi:type="dcterms:W3CDTF">2020-01-21T16:16:00Z</dcterms:modified>
</cp:coreProperties>
</file>