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83" w:rsidRDefault="00D71883" w:rsidP="00D71883">
      <w:bookmarkStart w:id="0" w:name="_GoBack"/>
      <w:bookmarkEnd w:id="0"/>
    </w:p>
    <w:p w:rsidR="00CE2D7E" w:rsidRDefault="00CE2D7E" w:rsidP="00CE2D7E">
      <w:pPr>
        <w:widowControl/>
        <w:rPr>
          <w:rFonts w:asciiTheme="minorHAnsi" w:hAnsiTheme="minorHAnsi" w:cstheme="minorHAnsi"/>
          <w:sz w:val="22"/>
          <w:szCs w:val="22"/>
        </w:rPr>
      </w:pPr>
      <w:r w:rsidRPr="00CE2D7E">
        <w:rPr>
          <w:rFonts w:asciiTheme="minorHAnsi" w:hAnsiTheme="minorHAnsi" w:cstheme="minorHAnsi"/>
          <w:sz w:val="22"/>
          <w:szCs w:val="22"/>
        </w:rPr>
        <w:t xml:space="preserve">Sealed bids for the </w:t>
      </w:r>
      <w:r w:rsidR="00526C00">
        <w:rPr>
          <w:rFonts w:asciiTheme="minorHAnsi" w:hAnsiTheme="minorHAnsi" w:cstheme="minorHAnsi"/>
          <w:sz w:val="22"/>
          <w:szCs w:val="22"/>
          <w:u w:val="single"/>
        </w:rPr>
        <w:t>Near-term Ozone</w:t>
      </w:r>
      <w:r w:rsidR="0094770D">
        <w:rPr>
          <w:rFonts w:asciiTheme="minorHAnsi" w:hAnsiTheme="minorHAnsi" w:cstheme="minorHAnsi"/>
          <w:sz w:val="22"/>
          <w:szCs w:val="22"/>
          <w:u w:val="single"/>
        </w:rPr>
        <w:t xml:space="preserve"> Improvements</w:t>
      </w:r>
      <w:r w:rsidRPr="00CE2D7E">
        <w:rPr>
          <w:rFonts w:asciiTheme="minorHAnsi" w:hAnsiTheme="minorHAnsi" w:cstheme="minorHAnsi"/>
          <w:sz w:val="22"/>
          <w:szCs w:val="22"/>
        </w:rPr>
        <w:t>, according to the drawings and specifications</w:t>
      </w:r>
      <w:r w:rsidRPr="00F86057">
        <w:rPr>
          <w:rFonts w:asciiTheme="minorHAnsi" w:hAnsiTheme="minorHAnsi" w:cstheme="minorHAnsi"/>
          <w:sz w:val="22"/>
          <w:szCs w:val="22"/>
        </w:rPr>
        <w:t xml:space="preserve"> will be re</w:t>
      </w:r>
      <w:r w:rsidRPr="00F86057">
        <w:rPr>
          <w:rFonts w:asciiTheme="minorHAnsi" w:hAnsiTheme="minorHAnsi" w:cstheme="minorHAnsi"/>
          <w:sz w:val="22"/>
          <w:szCs w:val="22"/>
        </w:rPr>
        <w:softHyphen/>
        <w:t>ceive</w:t>
      </w:r>
      <w:r w:rsidRPr="00B849FF">
        <w:rPr>
          <w:rFonts w:asciiTheme="minorHAnsi" w:hAnsiTheme="minorHAnsi" w:cstheme="minorHAnsi"/>
          <w:sz w:val="22"/>
          <w:szCs w:val="22"/>
        </w:rPr>
        <w:t xml:space="preserve">d by </w:t>
      </w:r>
      <w:r w:rsidR="00C5381B" w:rsidRPr="00B849FF">
        <w:rPr>
          <w:rFonts w:asciiTheme="minorHAnsi" w:hAnsiTheme="minorHAnsi" w:cstheme="minorHAnsi"/>
          <w:sz w:val="22"/>
          <w:szCs w:val="22"/>
        </w:rPr>
        <w:t xml:space="preserve">the </w:t>
      </w:r>
      <w:r w:rsidRPr="00B849FF">
        <w:rPr>
          <w:rFonts w:asciiTheme="minorHAnsi" w:hAnsiTheme="minorHAnsi" w:cstheme="minorHAnsi"/>
          <w:sz w:val="22"/>
          <w:szCs w:val="22"/>
        </w:rPr>
        <w:t xml:space="preserve">City </w:t>
      </w:r>
      <w:r w:rsidR="00C77796" w:rsidRPr="00B849FF">
        <w:rPr>
          <w:rFonts w:asciiTheme="minorHAnsi" w:hAnsiTheme="minorHAnsi" w:cstheme="minorHAnsi"/>
          <w:sz w:val="22"/>
          <w:szCs w:val="22"/>
        </w:rPr>
        <w:t>Auditor</w:t>
      </w:r>
      <w:r w:rsidR="00C5381B" w:rsidRPr="00B849FF">
        <w:rPr>
          <w:rFonts w:asciiTheme="minorHAnsi" w:hAnsiTheme="minorHAnsi" w:cstheme="minorHAnsi"/>
          <w:sz w:val="22"/>
          <w:szCs w:val="22"/>
        </w:rPr>
        <w:t xml:space="preserve"> </w:t>
      </w:r>
      <w:r w:rsidR="0099725A" w:rsidRPr="00B849FF">
        <w:rPr>
          <w:rFonts w:asciiTheme="minorHAnsi" w:hAnsiTheme="minorHAnsi" w:cstheme="minorHAnsi"/>
          <w:sz w:val="22"/>
          <w:szCs w:val="22"/>
        </w:rPr>
        <w:t>or his designee</w:t>
      </w:r>
      <w:r w:rsidR="00001EAB" w:rsidRPr="00B849FF">
        <w:rPr>
          <w:rFonts w:asciiTheme="minorHAnsi" w:hAnsiTheme="minorHAnsi" w:cstheme="minorHAnsi"/>
          <w:sz w:val="22"/>
          <w:szCs w:val="22"/>
        </w:rPr>
        <w:t xml:space="preserve"> </w:t>
      </w:r>
      <w:r w:rsidR="0099725A" w:rsidRPr="00B849FF">
        <w:rPr>
          <w:rFonts w:asciiTheme="minorHAnsi" w:hAnsiTheme="minorHAnsi" w:cstheme="minorHAnsi"/>
          <w:sz w:val="22"/>
          <w:szCs w:val="22"/>
        </w:rPr>
        <w:t xml:space="preserve">at </w:t>
      </w:r>
      <w:r w:rsidR="00526C00">
        <w:rPr>
          <w:rFonts w:asciiTheme="minorHAnsi" w:hAnsiTheme="minorHAnsi" w:cstheme="minorHAnsi"/>
          <w:sz w:val="22"/>
          <w:szCs w:val="22"/>
        </w:rPr>
        <w:t>the City of Fargo</w:t>
      </w:r>
      <w:r w:rsidR="005318A0" w:rsidRPr="00B849FF">
        <w:rPr>
          <w:rFonts w:asciiTheme="minorHAnsi" w:hAnsiTheme="minorHAnsi" w:cstheme="minorHAnsi"/>
          <w:sz w:val="22"/>
          <w:szCs w:val="22"/>
        </w:rPr>
        <w:t xml:space="preserve"> </w:t>
      </w:r>
      <w:r w:rsidR="0099725A" w:rsidRPr="00B849FF">
        <w:rPr>
          <w:rFonts w:asciiTheme="minorHAnsi" w:hAnsiTheme="minorHAnsi" w:cstheme="minorHAnsi"/>
          <w:sz w:val="22"/>
          <w:szCs w:val="22"/>
        </w:rPr>
        <w:t>(</w:t>
      </w:r>
      <w:r w:rsidR="00337D56">
        <w:rPr>
          <w:rFonts w:asciiTheme="minorHAnsi" w:hAnsiTheme="minorHAnsi" w:cstheme="minorHAnsi"/>
          <w:sz w:val="22"/>
          <w:szCs w:val="22"/>
        </w:rPr>
        <w:t>225 4</w:t>
      </w:r>
      <w:r w:rsidR="00337D56" w:rsidRPr="00337D56">
        <w:rPr>
          <w:rFonts w:asciiTheme="minorHAnsi" w:hAnsiTheme="minorHAnsi" w:cstheme="minorHAnsi"/>
          <w:sz w:val="22"/>
          <w:szCs w:val="22"/>
          <w:vertAlign w:val="superscript"/>
        </w:rPr>
        <w:t>th</w:t>
      </w:r>
      <w:r w:rsidR="00337D56">
        <w:rPr>
          <w:rFonts w:asciiTheme="minorHAnsi" w:hAnsiTheme="minorHAnsi" w:cstheme="minorHAnsi"/>
          <w:sz w:val="22"/>
          <w:szCs w:val="22"/>
        </w:rPr>
        <w:t xml:space="preserve"> Street North, Fargo, ND 58102</w:t>
      </w:r>
      <w:r w:rsidR="0099725A" w:rsidRPr="00B849FF">
        <w:rPr>
          <w:rFonts w:asciiTheme="minorHAnsi" w:hAnsiTheme="minorHAnsi" w:cstheme="minorHAnsi"/>
          <w:sz w:val="22"/>
          <w:szCs w:val="22"/>
        </w:rPr>
        <w:t>)</w:t>
      </w:r>
      <w:r w:rsidR="005318A0" w:rsidRPr="00B849FF">
        <w:rPr>
          <w:rFonts w:asciiTheme="minorHAnsi" w:hAnsiTheme="minorHAnsi" w:cstheme="minorHAnsi"/>
          <w:sz w:val="22"/>
          <w:szCs w:val="22"/>
        </w:rPr>
        <w:t xml:space="preserve"> </w:t>
      </w:r>
      <w:r w:rsidR="00B849FF" w:rsidRPr="00B849FF">
        <w:rPr>
          <w:rFonts w:asciiTheme="minorHAnsi" w:hAnsiTheme="minorHAnsi" w:cstheme="minorHAnsi"/>
          <w:sz w:val="22"/>
          <w:szCs w:val="22"/>
        </w:rPr>
        <w:t xml:space="preserve">until </w:t>
      </w:r>
      <w:r w:rsidR="00BD0A07" w:rsidRPr="003A569D">
        <w:rPr>
          <w:rFonts w:asciiTheme="minorHAnsi" w:hAnsiTheme="minorHAnsi" w:cstheme="minorHAnsi"/>
          <w:sz w:val="22"/>
          <w:szCs w:val="22"/>
        </w:rPr>
        <w:t xml:space="preserve">11:30 a.m. on </w:t>
      </w:r>
      <w:r w:rsidR="00AF770D">
        <w:rPr>
          <w:rFonts w:asciiTheme="minorHAnsi" w:hAnsiTheme="minorHAnsi" w:cstheme="minorHAnsi"/>
          <w:sz w:val="22"/>
          <w:szCs w:val="22"/>
        </w:rPr>
        <w:t>Wednesday, May 1</w:t>
      </w:r>
      <w:r w:rsidR="00BD0A07" w:rsidRPr="003A569D">
        <w:rPr>
          <w:rFonts w:asciiTheme="minorHAnsi" w:hAnsiTheme="minorHAnsi" w:cstheme="minorHAnsi"/>
          <w:sz w:val="22"/>
          <w:szCs w:val="22"/>
        </w:rPr>
        <w:t>, 2019</w:t>
      </w:r>
      <w:r w:rsidR="00B849FF" w:rsidRPr="00B849FF">
        <w:rPr>
          <w:rFonts w:asciiTheme="minorHAnsi" w:hAnsiTheme="minorHAnsi" w:cstheme="minorHAnsi"/>
          <w:sz w:val="22"/>
          <w:szCs w:val="22"/>
        </w:rPr>
        <w:t xml:space="preserve"> </w:t>
      </w:r>
      <w:r w:rsidR="00EE640B">
        <w:rPr>
          <w:rFonts w:asciiTheme="minorHAnsi" w:hAnsiTheme="minorHAnsi" w:cstheme="minorHAnsi"/>
          <w:sz w:val="22"/>
          <w:szCs w:val="22"/>
        </w:rPr>
        <w:t>and</w:t>
      </w:r>
      <w:r w:rsidRPr="00CE2D7E">
        <w:rPr>
          <w:rFonts w:asciiTheme="minorHAnsi" w:hAnsiTheme="minorHAnsi" w:cstheme="minorHAnsi"/>
          <w:sz w:val="22"/>
          <w:szCs w:val="22"/>
        </w:rPr>
        <w:t xml:space="preserve"> then publicly opened and read aloud</w:t>
      </w:r>
      <w:r w:rsidR="00526C00">
        <w:rPr>
          <w:rFonts w:asciiTheme="minorHAnsi" w:hAnsiTheme="minorHAnsi" w:cstheme="minorHAnsi"/>
          <w:sz w:val="22"/>
          <w:szCs w:val="22"/>
        </w:rPr>
        <w:t xml:space="preserve"> at the C</w:t>
      </w:r>
      <w:r w:rsidR="00337D56">
        <w:rPr>
          <w:rFonts w:asciiTheme="minorHAnsi" w:hAnsiTheme="minorHAnsi" w:cstheme="minorHAnsi"/>
          <w:sz w:val="22"/>
          <w:szCs w:val="22"/>
        </w:rPr>
        <w:t xml:space="preserve">ity </w:t>
      </w:r>
      <w:r w:rsidR="00E85B3D">
        <w:rPr>
          <w:rFonts w:asciiTheme="minorHAnsi" w:hAnsiTheme="minorHAnsi" w:cstheme="minorHAnsi"/>
          <w:sz w:val="22"/>
          <w:szCs w:val="22"/>
        </w:rPr>
        <w:t>Hall</w:t>
      </w:r>
      <w:r w:rsidR="00337D56">
        <w:rPr>
          <w:rFonts w:asciiTheme="minorHAnsi" w:hAnsiTheme="minorHAnsi" w:cstheme="minorHAnsi"/>
          <w:sz w:val="22"/>
          <w:szCs w:val="22"/>
        </w:rPr>
        <w:t xml:space="preserve"> Chambers</w:t>
      </w:r>
      <w:r w:rsidRPr="00CE2D7E">
        <w:rPr>
          <w:rFonts w:asciiTheme="minorHAnsi" w:hAnsiTheme="minorHAnsi" w:cstheme="minorHAnsi"/>
          <w:sz w:val="22"/>
          <w:szCs w:val="22"/>
        </w:rPr>
        <w:t>. The Contract Docu</w:t>
      </w:r>
      <w:r w:rsidRPr="00CE2D7E">
        <w:rPr>
          <w:rFonts w:asciiTheme="minorHAnsi" w:hAnsiTheme="minorHAnsi" w:cstheme="minorHAnsi"/>
          <w:sz w:val="22"/>
          <w:szCs w:val="22"/>
        </w:rPr>
        <w:softHyphen/>
        <w:t xml:space="preserve">ments may be examined at the following </w:t>
      </w:r>
      <w:r>
        <w:rPr>
          <w:rFonts w:asciiTheme="minorHAnsi" w:hAnsiTheme="minorHAnsi" w:cstheme="minorHAnsi"/>
          <w:sz w:val="22"/>
          <w:szCs w:val="22"/>
        </w:rPr>
        <w:t>locations:</w:t>
      </w:r>
      <w:r w:rsidR="00EE640B">
        <w:rPr>
          <w:rFonts w:asciiTheme="minorHAnsi" w:hAnsiTheme="minorHAnsi" w:cstheme="minorHAnsi"/>
          <w:sz w:val="22"/>
          <w:szCs w:val="22"/>
        </w:rPr>
        <w:t xml:space="preserve">  </w:t>
      </w:r>
    </w:p>
    <w:p w:rsidR="00CE2D7E" w:rsidRDefault="00CE2D7E" w:rsidP="00CE2D7E">
      <w:pPr>
        <w:widowControl/>
        <w:rPr>
          <w:rFonts w:asciiTheme="minorHAnsi" w:hAnsiTheme="minorHAnsi" w:cstheme="minorHAnsi"/>
          <w:sz w:val="22"/>
          <w:szCs w:val="22"/>
        </w:rPr>
      </w:pPr>
    </w:p>
    <w:p w:rsidR="00CE2D7E" w:rsidRPr="00833C32" w:rsidRDefault="00CE2D7E" w:rsidP="00CE2D7E">
      <w:pPr>
        <w:widowControl/>
        <w:ind w:left="810"/>
        <w:rPr>
          <w:rFonts w:asciiTheme="minorHAnsi" w:hAnsiTheme="minorHAnsi" w:cstheme="minorHAnsi"/>
          <w:sz w:val="22"/>
          <w:szCs w:val="22"/>
        </w:rPr>
      </w:pPr>
      <w:r w:rsidRPr="00833C32">
        <w:rPr>
          <w:rFonts w:asciiTheme="minorHAnsi" w:hAnsiTheme="minorHAnsi" w:cstheme="minorHAnsi"/>
          <w:sz w:val="22"/>
          <w:szCs w:val="22"/>
        </w:rPr>
        <w:t>Apex Engineering Group, Inc. – 4733 Amber Valley Parkway South, Fargo, ND 58104</w:t>
      </w:r>
    </w:p>
    <w:p w:rsidR="00CE2D7E" w:rsidRPr="00833C32" w:rsidRDefault="00CE2D7E" w:rsidP="00001EAB">
      <w:pPr>
        <w:widowControl/>
        <w:ind w:left="810"/>
        <w:rPr>
          <w:rFonts w:asciiTheme="minorHAnsi" w:hAnsiTheme="minorHAnsi" w:cstheme="minorHAnsi"/>
          <w:sz w:val="22"/>
          <w:szCs w:val="22"/>
        </w:rPr>
      </w:pPr>
      <w:r w:rsidRPr="00833C32">
        <w:rPr>
          <w:rFonts w:asciiTheme="minorHAnsi" w:hAnsiTheme="minorHAnsi" w:cstheme="minorHAnsi"/>
          <w:sz w:val="22"/>
          <w:szCs w:val="22"/>
        </w:rPr>
        <w:t>Fargo-Moorhead Builder’s Exchange – 1010 Page Drive, Fargo, ND 58103</w:t>
      </w:r>
    </w:p>
    <w:p w:rsidR="0000295A" w:rsidRPr="00F86057" w:rsidRDefault="0000295A" w:rsidP="0000295A">
      <w:pPr>
        <w:widowControl/>
        <w:ind w:left="810"/>
        <w:rPr>
          <w:rFonts w:asciiTheme="minorHAnsi" w:hAnsiTheme="minorHAnsi" w:cstheme="minorHAnsi"/>
          <w:sz w:val="22"/>
          <w:szCs w:val="22"/>
        </w:rPr>
      </w:pPr>
      <w:r w:rsidRPr="00F86057">
        <w:rPr>
          <w:rFonts w:asciiTheme="minorHAnsi" w:hAnsiTheme="minorHAnsi" w:cstheme="minorHAnsi"/>
          <w:sz w:val="22"/>
          <w:szCs w:val="22"/>
        </w:rPr>
        <w:t>Bismarck Mandan Builder’s Exchange – 805 Adobe Trail, Mandan, ND 58554</w:t>
      </w:r>
    </w:p>
    <w:p w:rsidR="0000295A" w:rsidRPr="00F86057" w:rsidRDefault="0000295A" w:rsidP="0000295A">
      <w:pPr>
        <w:widowControl/>
        <w:ind w:left="810"/>
        <w:rPr>
          <w:rFonts w:asciiTheme="minorHAnsi" w:hAnsiTheme="minorHAnsi" w:cstheme="minorHAnsi"/>
          <w:sz w:val="22"/>
          <w:szCs w:val="22"/>
        </w:rPr>
      </w:pPr>
      <w:r w:rsidRPr="00F86057">
        <w:rPr>
          <w:rFonts w:asciiTheme="minorHAnsi" w:hAnsiTheme="minorHAnsi" w:cstheme="minorHAnsi"/>
          <w:sz w:val="22"/>
          <w:szCs w:val="22"/>
        </w:rPr>
        <w:t>Minot Builder’s Exchange – 2424 Burdick Expressway E, Minot, ND 58701</w:t>
      </w:r>
    </w:p>
    <w:p w:rsidR="0000295A" w:rsidRPr="00833C32" w:rsidRDefault="0000295A" w:rsidP="0000295A">
      <w:pPr>
        <w:widowControl/>
        <w:ind w:left="810"/>
        <w:rPr>
          <w:rFonts w:asciiTheme="minorHAnsi" w:hAnsiTheme="minorHAnsi" w:cstheme="minorHAnsi"/>
          <w:sz w:val="22"/>
          <w:szCs w:val="22"/>
        </w:rPr>
      </w:pPr>
      <w:r w:rsidRPr="00833C32">
        <w:rPr>
          <w:rFonts w:asciiTheme="minorHAnsi" w:hAnsiTheme="minorHAnsi" w:cstheme="minorHAnsi"/>
          <w:sz w:val="22"/>
          <w:szCs w:val="22"/>
        </w:rPr>
        <w:t>Minneapolis Builder’s Exchange – 1123 Glenwood Avenue, Minneapolis, MN  55405</w:t>
      </w:r>
    </w:p>
    <w:p w:rsidR="00833C32" w:rsidRDefault="00526C00" w:rsidP="00833C32">
      <w:pPr>
        <w:widowControl/>
        <w:ind w:left="810"/>
        <w:rPr>
          <w:rFonts w:asciiTheme="minorHAnsi" w:hAnsiTheme="minorHAnsi" w:cstheme="minorHAnsi"/>
          <w:sz w:val="22"/>
          <w:szCs w:val="22"/>
        </w:rPr>
      </w:pPr>
      <w:r>
        <w:rPr>
          <w:rFonts w:asciiTheme="minorHAnsi" w:hAnsiTheme="minorHAnsi" w:cstheme="minorHAnsi"/>
          <w:sz w:val="22"/>
          <w:szCs w:val="22"/>
        </w:rPr>
        <w:t>Fargo W</w:t>
      </w:r>
      <w:r w:rsidR="00833C32" w:rsidRPr="0000295A">
        <w:rPr>
          <w:rFonts w:asciiTheme="minorHAnsi" w:hAnsiTheme="minorHAnsi" w:cstheme="minorHAnsi"/>
          <w:sz w:val="22"/>
          <w:szCs w:val="22"/>
        </w:rPr>
        <w:t>ater Trea</w:t>
      </w:r>
      <w:r w:rsidR="00406882">
        <w:rPr>
          <w:rFonts w:asciiTheme="minorHAnsi" w:hAnsiTheme="minorHAnsi" w:cstheme="minorHAnsi"/>
          <w:sz w:val="22"/>
          <w:szCs w:val="22"/>
        </w:rPr>
        <w:t>tment Plant – 435 14</w:t>
      </w:r>
      <w:r w:rsidR="00406882" w:rsidRPr="00406882">
        <w:rPr>
          <w:rFonts w:asciiTheme="minorHAnsi" w:hAnsiTheme="minorHAnsi" w:cstheme="minorHAnsi"/>
          <w:sz w:val="22"/>
          <w:szCs w:val="22"/>
          <w:vertAlign w:val="superscript"/>
        </w:rPr>
        <w:t>th</w:t>
      </w:r>
      <w:r w:rsidR="00406882">
        <w:rPr>
          <w:rFonts w:asciiTheme="minorHAnsi" w:hAnsiTheme="minorHAnsi" w:cstheme="minorHAnsi"/>
          <w:sz w:val="22"/>
          <w:szCs w:val="22"/>
        </w:rPr>
        <w:t xml:space="preserve"> Avenue South</w:t>
      </w:r>
      <w:r w:rsidR="00833C32" w:rsidRPr="0000295A">
        <w:rPr>
          <w:rFonts w:asciiTheme="minorHAnsi" w:hAnsiTheme="minorHAnsi" w:cstheme="minorHAnsi"/>
          <w:sz w:val="22"/>
          <w:szCs w:val="22"/>
        </w:rPr>
        <w:t>, Fargo, ND  58102</w:t>
      </w:r>
    </w:p>
    <w:p w:rsidR="00C77796" w:rsidRDefault="00C77796" w:rsidP="00CE2D7E">
      <w:pPr>
        <w:widowControl/>
        <w:ind w:left="810"/>
        <w:rPr>
          <w:rFonts w:asciiTheme="minorHAnsi" w:hAnsiTheme="minorHAnsi" w:cstheme="minorHAnsi"/>
          <w:sz w:val="22"/>
          <w:szCs w:val="22"/>
        </w:rPr>
      </w:pPr>
    </w:p>
    <w:p w:rsidR="00CE2D7E" w:rsidRDefault="00CE2D7E" w:rsidP="00CE2D7E">
      <w:pPr>
        <w:rPr>
          <w:rFonts w:asciiTheme="minorHAnsi" w:hAnsiTheme="minorHAnsi" w:cstheme="minorHAnsi"/>
          <w:sz w:val="22"/>
          <w:szCs w:val="22"/>
        </w:rPr>
      </w:pPr>
      <w:r w:rsidRPr="002B507B">
        <w:rPr>
          <w:rFonts w:asciiTheme="minorHAnsi" w:hAnsiTheme="minorHAnsi" w:cstheme="minorHAnsi"/>
          <w:sz w:val="22"/>
          <w:szCs w:val="22"/>
        </w:rPr>
        <w:t>The Contract Documents are available for download from t</w:t>
      </w:r>
      <w:r w:rsidR="00957DCF" w:rsidRPr="002B507B">
        <w:rPr>
          <w:rFonts w:asciiTheme="minorHAnsi" w:hAnsiTheme="minorHAnsi" w:cstheme="minorHAnsi"/>
          <w:sz w:val="22"/>
          <w:szCs w:val="22"/>
        </w:rPr>
        <w:t>he QuestCDN.com web site for $</w:t>
      </w:r>
      <w:r w:rsidR="00101E4E">
        <w:rPr>
          <w:rFonts w:asciiTheme="minorHAnsi" w:hAnsiTheme="minorHAnsi" w:cstheme="minorHAnsi"/>
          <w:sz w:val="22"/>
          <w:szCs w:val="22"/>
        </w:rPr>
        <w:t>6</w:t>
      </w:r>
      <w:r w:rsidRPr="002B507B">
        <w:rPr>
          <w:rFonts w:asciiTheme="minorHAnsi" w:hAnsiTheme="minorHAnsi" w:cstheme="minorHAnsi"/>
          <w:sz w:val="22"/>
          <w:szCs w:val="22"/>
        </w:rPr>
        <w:t xml:space="preserve">0.00 </w:t>
      </w:r>
      <w:r w:rsidRPr="00B849FF">
        <w:rPr>
          <w:rFonts w:asciiTheme="minorHAnsi" w:hAnsiTheme="minorHAnsi" w:cstheme="minorHAnsi"/>
          <w:sz w:val="22"/>
          <w:szCs w:val="22"/>
          <w:u w:val="single"/>
        </w:rPr>
        <w:t>(</w:t>
      </w:r>
      <w:proofErr w:type="spellStart"/>
      <w:r w:rsidRPr="00B849FF">
        <w:rPr>
          <w:rFonts w:asciiTheme="minorHAnsi" w:hAnsiTheme="minorHAnsi" w:cstheme="minorHAnsi"/>
          <w:sz w:val="22"/>
          <w:szCs w:val="22"/>
          <w:u w:val="single"/>
        </w:rPr>
        <w:t>QuestCDN</w:t>
      </w:r>
      <w:proofErr w:type="spellEnd"/>
      <w:r w:rsidRPr="00B849FF">
        <w:rPr>
          <w:rFonts w:asciiTheme="minorHAnsi" w:hAnsiTheme="minorHAnsi" w:cstheme="minorHAnsi"/>
          <w:sz w:val="22"/>
          <w:szCs w:val="22"/>
          <w:u w:val="single"/>
        </w:rPr>
        <w:t xml:space="preserve"> Project </w:t>
      </w:r>
      <w:r w:rsidRPr="003A569D">
        <w:rPr>
          <w:rFonts w:asciiTheme="minorHAnsi" w:hAnsiTheme="minorHAnsi" w:cstheme="minorHAnsi"/>
          <w:sz w:val="22"/>
          <w:szCs w:val="22"/>
          <w:u w:val="single"/>
        </w:rPr>
        <w:t>#</w:t>
      </w:r>
      <w:r w:rsidR="003A569D">
        <w:rPr>
          <w:rFonts w:asciiTheme="minorHAnsi" w:hAnsiTheme="minorHAnsi" w:cstheme="minorHAnsi"/>
          <w:sz w:val="22"/>
          <w:szCs w:val="22"/>
          <w:u w:val="single"/>
        </w:rPr>
        <w:t>6261882</w:t>
      </w:r>
      <w:r w:rsidR="00A43EC3" w:rsidRPr="003A569D">
        <w:rPr>
          <w:rFonts w:asciiTheme="minorHAnsi" w:hAnsiTheme="minorHAnsi" w:cstheme="minorHAnsi"/>
          <w:sz w:val="22"/>
          <w:szCs w:val="22"/>
          <w:u w:val="single"/>
        </w:rPr>
        <w:t>)</w:t>
      </w:r>
      <w:r w:rsidRPr="003A569D">
        <w:rPr>
          <w:rFonts w:asciiTheme="minorHAnsi" w:hAnsiTheme="minorHAnsi" w:cstheme="minorHAnsi"/>
          <w:sz w:val="22"/>
          <w:szCs w:val="22"/>
          <w:u w:val="single"/>
        </w:rPr>
        <w:t>.</w:t>
      </w:r>
      <w:r w:rsidRPr="002B507B">
        <w:rPr>
          <w:rFonts w:asciiTheme="minorHAnsi" w:hAnsiTheme="minorHAnsi" w:cstheme="minorHAnsi"/>
          <w:sz w:val="22"/>
          <w:szCs w:val="22"/>
        </w:rPr>
        <w:t xml:space="preserve">  Bidders</w:t>
      </w:r>
      <w:r w:rsidRPr="00CE2D7E">
        <w:rPr>
          <w:rFonts w:asciiTheme="minorHAnsi" w:hAnsiTheme="minorHAnsi" w:cstheme="minorHAnsi"/>
          <w:sz w:val="22"/>
          <w:szCs w:val="22"/>
        </w:rPr>
        <w:t xml:space="preserve"> may also obtain hard copies</w:t>
      </w:r>
      <w:r>
        <w:rPr>
          <w:rFonts w:asciiTheme="minorHAnsi" w:hAnsiTheme="minorHAnsi" w:cstheme="minorHAnsi"/>
          <w:sz w:val="22"/>
          <w:szCs w:val="22"/>
        </w:rPr>
        <w:t xml:space="preserve"> of the Contract Documents from </w:t>
      </w:r>
      <w:r w:rsidRPr="000A4C87">
        <w:rPr>
          <w:rFonts w:asciiTheme="minorHAnsi" w:hAnsiTheme="minorHAnsi" w:cstheme="minorHAnsi"/>
          <w:sz w:val="22"/>
          <w:szCs w:val="22"/>
        </w:rPr>
        <w:t>the office of Apex Engineering Group, Inc.,</w:t>
      </w:r>
      <w:r w:rsidR="00C941D6" w:rsidRPr="00C941D6">
        <w:rPr>
          <w:rFonts w:asciiTheme="minorHAnsi" w:hAnsiTheme="minorHAnsi" w:cstheme="minorHAnsi"/>
          <w:sz w:val="22"/>
          <w:szCs w:val="22"/>
        </w:rPr>
        <w:t xml:space="preserve"> </w:t>
      </w:r>
      <w:r w:rsidR="00C941D6" w:rsidRPr="00F86057">
        <w:rPr>
          <w:rFonts w:asciiTheme="minorHAnsi" w:hAnsiTheme="minorHAnsi" w:cstheme="minorHAnsi"/>
          <w:sz w:val="22"/>
          <w:szCs w:val="22"/>
        </w:rPr>
        <w:t>4733 Amber Valley Parkway South, Fargo, ND 58104</w:t>
      </w:r>
      <w:r w:rsidR="00C941D6">
        <w:rPr>
          <w:rFonts w:asciiTheme="minorHAnsi" w:hAnsiTheme="minorHAnsi" w:cstheme="minorHAnsi"/>
          <w:sz w:val="22"/>
          <w:szCs w:val="22"/>
        </w:rPr>
        <w:t xml:space="preserve"> </w:t>
      </w:r>
      <w:r w:rsidRPr="000A4C87">
        <w:rPr>
          <w:rFonts w:asciiTheme="minorHAnsi" w:hAnsiTheme="minorHAnsi" w:cstheme="minorHAnsi"/>
          <w:sz w:val="22"/>
          <w:szCs w:val="22"/>
        </w:rPr>
        <w:t>upon</w:t>
      </w:r>
      <w:r w:rsidRPr="00CE2D7E">
        <w:rPr>
          <w:rFonts w:asciiTheme="minorHAnsi" w:hAnsiTheme="minorHAnsi" w:cstheme="minorHAnsi"/>
          <w:sz w:val="22"/>
          <w:szCs w:val="22"/>
        </w:rPr>
        <w:t xml:space="preserve"> payment of a non-refundab</w:t>
      </w:r>
      <w:r w:rsidR="00957DCF">
        <w:rPr>
          <w:rFonts w:asciiTheme="minorHAnsi" w:hAnsiTheme="minorHAnsi" w:cstheme="minorHAnsi"/>
          <w:sz w:val="22"/>
          <w:szCs w:val="22"/>
        </w:rPr>
        <w:t>le fee of $</w:t>
      </w:r>
      <w:r w:rsidR="00101E4E">
        <w:rPr>
          <w:rFonts w:asciiTheme="minorHAnsi" w:hAnsiTheme="minorHAnsi" w:cstheme="minorHAnsi"/>
          <w:sz w:val="22"/>
          <w:szCs w:val="22"/>
        </w:rPr>
        <w:t>2</w:t>
      </w:r>
      <w:r w:rsidR="00EB23C8">
        <w:rPr>
          <w:rFonts w:asciiTheme="minorHAnsi" w:hAnsiTheme="minorHAnsi" w:cstheme="minorHAnsi"/>
          <w:sz w:val="22"/>
          <w:szCs w:val="22"/>
        </w:rPr>
        <w:t>00</w:t>
      </w:r>
      <w:r w:rsidRPr="00CE2D7E">
        <w:rPr>
          <w:rFonts w:asciiTheme="minorHAnsi" w:hAnsiTheme="minorHAnsi" w:cstheme="minorHAnsi"/>
          <w:sz w:val="22"/>
          <w:szCs w:val="22"/>
        </w:rPr>
        <w:t>.00</w:t>
      </w:r>
      <w:r w:rsidR="0011112B">
        <w:rPr>
          <w:rFonts w:asciiTheme="minorHAnsi" w:hAnsiTheme="minorHAnsi" w:cstheme="minorHAnsi"/>
          <w:sz w:val="22"/>
          <w:szCs w:val="22"/>
        </w:rPr>
        <w:t>.</w:t>
      </w:r>
    </w:p>
    <w:p w:rsidR="0011112B" w:rsidRDefault="0011112B" w:rsidP="00CE2D7E">
      <w:pPr>
        <w:rPr>
          <w:rFonts w:asciiTheme="minorHAnsi" w:hAnsiTheme="minorHAnsi" w:cstheme="minorHAnsi"/>
          <w:sz w:val="22"/>
          <w:szCs w:val="22"/>
        </w:rPr>
      </w:pPr>
    </w:p>
    <w:p w:rsidR="0011112B" w:rsidRDefault="0011112B" w:rsidP="00CE2D7E">
      <w:pPr>
        <w:rPr>
          <w:rFonts w:asciiTheme="minorHAnsi" w:hAnsiTheme="minorHAnsi" w:cstheme="minorHAnsi"/>
          <w:sz w:val="22"/>
          <w:szCs w:val="22"/>
        </w:rPr>
      </w:pPr>
      <w:r>
        <w:rPr>
          <w:rFonts w:asciiTheme="minorHAnsi" w:hAnsiTheme="minorHAnsi" w:cstheme="minorHAnsi"/>
          <w:sz w:val="22"/>
          <w:szCs w:val="22"/>
        </w:rPr>
        <w:t>Bids shall be based upon cash payment for the following general items:</w:t>
      </w:r>
    </w:p>
    <w:p w:rsidR="0011112B" w:rsidRDefault="0011112B" w:rsidP="00CE2D7E">
      <w:pPr>
        <w:rPr>
          <w:rFonts w:asciiTheme="minorHAnsi" w:hAnsiTheme="minorHAnsi" w:cstheme="minorHAnsi"/>
          <w:sz w:val="22"/>
          <w:szCs w:val="22"/>
        </w:rPr>
      </w:pPr>
    </w:p>
    <w:p w:rsidR="00FB0DDF" w:rsidRDefault="00BD0A07" w:rsidP="009F2128">
      <w:pPr>
        <w:ind w:left="540"/>
        <w:rPr>
          <w:rFonts w:asciiTheme="minorHAnsi" w:hAnsiTheme="minorHAnsi" w:cstheme="minorHAnsi"/>
          <w:sz w:val="22"/>
          <w:szCs w:val="22"/>
        </w:rPr>
      </w:pPr>
      <w:r>
        <w:rPr>
          <w:rFonts w:asciiTheme="minorHAnsi" w:hAnsiTheme="minorHAnsi" w:cstheme="minorHAnsi"/>
          <w:sz w:val="22"/>
          <w:szCs w:val="22"/>
        </w:rPr>
        <w:t>Ozone improvements including new stainless steel gas piping, ozone diffusers, supplemental air diffusers, piping supports, contact chamber access hatches, and other miscellaneous appurtenances.</w:t>
      </w:r>
    </w:p>
    <w:p w:rsidR="0000295A" w:rsidRPr="0000295A" w:rsidRDefault="0000295A" w:rsidP="0000295A">
      <w:pPr>
        <w:ind w:left="540"/>
        <w:rPr>
          <w:rFonts w:asciiTheme="minorHAnsi" w:hAnsiTheme="minorHAnsi" w:cstheme="minorHAnsi"/>
          <w:sz w:val="22"/>
          <w:szCs w:val="22"/>
        </w:rPr>
      </w:pPr>
    </w:p>
    <w:p w:rsidR="00E4418B" w:rsidRDefault="00E4418B" w:rsidP="00E4418B">
      <w:pPr>
        <w:rPr>
          <w:rFonts w:asciiTheme="minorHAnsi" w:hAnsiTheme="minorHAnsi" w:cstheme="minorHAnsi"/>
          <w:sz w:val="22"/>
          <w:szCs w:val="22"/>
        </w:rPr>
      </w:pPr>
      <w:r w:rsidRPr="00E4418B">
        <w:rPr>
          <w:rFonts w:asciiTheme="minorHAnsi" w:hAnsiTheme="minorHAnsi" w:cstheme="minorHAnsi"/>
          <w:sz w:val="22"/>
          <w:szCs w:val="22"/>
        </w:rPr>
        <w:t xml:space="preserve">Bids will be received as a </w:t>
      </w:r>
      <w:r w:rsidR="005957C2">
        <w:rPr>
          <w:rFonts w:asciiTheme="minorHAnsi" w:hAnsiTheme="minorHAnsi" w:cstheme="minorHAnsi"/>
          <w:sz w:val="22"/>
          <w:szCs w:val="22"/>
        </w:rPr>
        <w:t>Lump Sum</w:t>
      </w:r>
      <w:r w:rsidR="00BD0A07">
        <w:rPr>
          <w:rFonts w:asciiTheme="minorHAnsi" w:hAnsiTheme="minorHAnsi" w:cstheme="minorHAnsi"/>
          <w:sz w:val="22"/>
          <w:szCs w:val="22"/>
        </w:rPr>
        <w:t xml:space="preserve"> bid for all W</w:t>
      </w:r>
      <w:r w:rsidRPr="00E4418B">
        <w:rPr>
          <w:rFonts w:asciiTheme="minorHAnsi" w:hAnsiTheme="minorHAnsi" w:cstheme="minorHAnsi"/>
          <w:sz w:val="22"/>
          <w:szCs w:val="22"/>
        </w:rPr>
        <w:t>ork.  The Owner int</w:t>
      </w:r>
      <w:r w:rsidR="00BD0A07">
        <w:rPr>
          <w:rFonts w:asciiTheme="minorHAnsi" w:hAnsiTheme="minorHAnsi" w:cstheme="minorHAnsi"/>
          <w:sz w:val="22"/>
          <w:szCs w:val="22"/>
        </w:rPr>
        <w:t>ends to award the Bid based on the lowest bid, which</w:t>
      </w:r>
      <w:r w:rsidRPr="00E4418B">
        <w:rPr>
          <w:rFonts w:asciiTheme="minorHAnsi" w:hAnsiTheme="minorHAnsi" w:cstheme="minorHAnsi"/>
          <w:sz w:val="22"/>
          <w:szCs w:val="22"/>
        </w:rPr>
        <w:t xml:space="preserve"> is in their best interest.  The Owner reserves the right to reject any and all Bids.</w:t>
      </w:r>
    </w:p>
    <w:p w:rsidR="0011112B" w:rsidRDefault="0011112B" w:rsidP="0011112B">
      <w:pPr>
        <w:rPr>
          <w:rFonts w:asciiTheme="minorHAnsi" w:hAnsiTheme="minorHAnsi" w:cstheme="minorHAnsi"/>
          <w:sz w:val="22"/>
          <w:szCs w:val="22"/>
        </w:rPr>
      </w:pPr>
    </w:p>
    <w:p w:rsidR="000A4C87" w:rsidRPr="003A569D" w:rsidRDefault="000A4C87" w:rsidP="00CE2D7E">
      <w:pPr>
        <w:widowControl/>
        <w:rPr>
          <w:rFonts w:asciiTheme="minorHAnsi" w:hAnsiTheme="minorHAnsi" w:cstheme="minorHAnsi"/>
          <w:i/>
          <w:sz w:val="22"/>
          <w:szCs w:val="22"/>
        </w:rPr>
      </w:pPr>
      <w:r w:rsidRPr="003A569D">
        <w:rPr>
          <w:rFonts w:asciiTheme="minorHAnsi" w:hAnsiTheme="minorHAnsi" w:cstheme="minorHAnsi"/>
          <w:i/>
          <w:sz w:val="22"/>
          <w:szCs w:val="22"/>
        </w:rPr>
        <w:t>A pr</w:t>
      </w:r>
      <w:r w:rsidR="00A114DF" w:rsidRPr="003A569D">
        <w:rPr>
          <w:rFonts w:asciiTheme="minorHAnsi" w:hAnsiTheme="minorHAnsi" w:cstheme="minorHAnsi"/>
          <w:i/>
          <w:sz w:val="22"/>
          <w:szCs w:val="22"/>
        </w:rPr>
        <w:t>e-bid conference will be held at the</w:t>
      </w:r>
      <w:r w:rsidRPr="003A569D">
        <w:rPr>
          <w:rFonts w:asciiTheme="minorHAnsi" w:hAnsiTheme="minorHAnsi" w:cstheme="minorHAnsi"/>
          <w:i/>
          <w:sz w:val="22"/>
          <w:szCs w:val="22"/>
        </w:rPr>
        <w:t xml:space="preserve"> </w:t>
      </w:r>
      <w:r w:rsidR="00C941D6" w:rsidRPr="003A569D">
        <w:rPr>
          <w:rFonts w:asciiTheme="minorHAnsi" w:hAnsiTheme="minorHAnsi" w:cstheme="minorHAnsi"/>
          <w:i/>
          <w:sz w:val="22"/>
          <w:szCs w:val="22"/>
        </w:rPr>
        <w:t>Fargo</w:t>
      </w:r>
      <w:r w:rsidR="00406882" w:rsidRPr="003A569D">
        <w:rPr>
          <w:rFonts w:asciiTheme="minorHAnsi" w:hAnsiTheme="minorHAnsi" w:cstheme="minorHAnsi"/>
          <w:i/>
          <w:sz w:val="22"/>
          <w:szCs w:val="22"/>
        </w:rPr>
        <w:t xml:space="preserve"> Water Treatment Plant (435</w:t>
      </w:r>
      <w:r w:rsidR="00A114DF" w:rsidRPr="003A569D">
        <w:rPr>
          <w:rFonts w:asciiTheme="minorHAnsi" w:hAnsiTheme="minorHAnsi" w:cstheme="minorHAnsi"/>
          <w:i/>
          <w:sz w:val="22"/>
          <w:szCs w:val="22"/>
        </w:rPr>
        <w:t xml:space="preserve"> 14</w:t>
      </w:r>
      <w:r w:rsidR="00A114DF" w:rsidRPr="003A569D">
        <w:rPr>
          <w:rFonts w:asciiTheme="minorHAnsi" w:hAnsiTheme="minorHAnsi" w:cstheme="minorHAnsi"/>
          <w:i/>
          <w:sz w:val="22"/>
          <w:szCs w:val="22"/>
          <w:vertAlign w:val="superscript"/>
        </w:rPr>
        <w:t>th</w:t>
      </w:r>
      <w:r w:rsidR="00A114DF" w:rsidRPr="003A569D">
        <w:rPr>
          <w:rFonts w:asciiTheme="minorHAnsi" w:hAnsiTheme="minorHAnsi" w:cstheme="minorHAnsi"/>
          <w:i/>
          <w:sz w:val="22"/>
          <w:szCs w:val="22"/>
        </w:rPr>
        <w:t xml:space="preserve"> Avenue South</w:t>
      </w:r>
      <w:r w:rsidR="003B77C5" w:rsidRPr="003A569D">
        <w:rPr>
          <w:rFonts w:asciiTheme="minorHAnsi" w:hAnsiTheme="minorHAnsi" w:cstheme="minorHAnsi"/>
          <w:i/>
          <w:sz w:val="22"/>
          <w:szCs w:val="22"/>
        </w:rPr>
        <w:t>)</w:t>
      </w:r>
      <w:r w:rsidRPr="003A569D">
        <w:rPr>
          <w:rFonts w:asciiTheme="minorHAnsi" w:hAnsiTheme="minorHAnsi" w:cstheme="minorHAnsi"/>
          <w:i/>
          <w:sz w:val="22"/>
          <w:szCs w:val="22"/>
        </w:rPr>
        <w:t xml:space="preserve"> on </w:t>
      </w:r>
      <w:r w:rsidR="00BD0A07" w:rsidRPr="003A569D">
        <w:rPr>
          <w:rFonts w:asciiTheme="minorHAnsi" w:hAnsiTheme="minorHAnsi" w:cstheme="minorHAnsi"/>
          <w:i/>
          <w:sz w:val="22"/>
          <w:szCs w:val="22"/>
        </w:rPr>
        <w:t>April 18</w:t>
      </w:r>
      <w:r w:rsidR="00EC2B41" w:rsidRPr="003A569D">
        <w:rPr>
          <w:rFonts w:asciiTheme="minorHAnsi" w:hAnsiTheme="minorHAnsi" w:cstheme="minorHAnsi"/>
          <w:i/>
          <w:sz w:val="22"/>
          <w:szCs w:val="22"/>
        </w:rPr>
        <w:t>, 201</w:t>
      </w:r>
      <w:r w:rsidR="00BD0A07" w:rsidRPr="003A569D">
        <w:rPr>
          <w:rFonts w:asciiTheme="minorHAnsi" w:hAnsiTheme="minorHAnsi" w:cstheme="minorHAnsi"/>
          <w:i/>
          <w:sz w:val="22"/>
          <w:szCs w:val="22"/>
        </w:rPr>
        <w:t>9</w:t>
      </w:r>
      <w:r w:rsidR="00EC2B41" w:rsidRPr="003A569D">
        <w:rPr>
          <w:rFonts w:asciiTheme="minorHAnsi" w:hAnsiTheme="minorHAnsi" w:cstheme="minorHAnsi"/>
          <w:i/>
          <w:sz w:val="22"/>
          <w:szCs w:val="22"/>
        </w:rPr>
        <w:t xml:space="preserve"> at </w:t>
      </w:r>
      <w:r w:rsidR="00BD0A07" w:rsidRPr="003A569D">
        <w:rPr>
          <w:rFonts w:asciiTheme="minorHAnsi" w:hAnsiTheme="minorHAnsi" w:cstheme="minorHAnsi"/>
          <w:i/>
          <w:sz w:val="22"/>
          <w:szCs w:val="22"/>
        </w:rPr>
        <w:t>10</w:t>
      </w:r>
      <w:r w:rsidR="002B507B" w:rsidRPr="003A569D">
        <w:rPr>
          <w:rFonts w:asciiTheme="minorHAnsi" w:hAnsiTheme="minorHAnsi" w:cstheme="minorHAnsi"/>
          <w:i/>
          <w:sz w:val="22"/>
          <w:szCs w:val="22"/>
        </w:rPr>
        <w:t>:</w:t>
      </w:r>
      <w:r w:rsidR="00BD0A07" w:rsidRPr="003A569D">
        <w:rPr>
          <w:rFonts w:asciiTheme="minorHAnsi" w:hAnsiTheme="minorHAnsi" w:cstheme="minorHAnsi"/>
          <w:i/>
          <w:sz w:val="22"/>
          <w:szCs w:val="22"/>
        </w:rPr>
        <w:t>0</w:t>
      </w:r>
      <w:r w:rsidR="0000295A" w:rsidRPr="003A569D">
        <w:rPr>
          <w:rFonts w:asciiTheme="minorHAnsi" w:hAnsiTheme="minorHAnsi" w:cstheme="minorHAnsi"/>
          <w:i/>
          <w:sz w:val="22"/>
          <w:szCs w:val="22"/>
        </w:rPr>
        <w:t xml:space="preserve">0 </w:t>
      </w:r>
      <w:r w:rsidR="00BD0A07" w:rsidRPr="003A569D">
        <w:rPr>
          <w:rFonts w:asciiTheme="minorHAnsi" w:hAnsiTheme="minorHAnsi" w:cstheme="minorHAnsi"/>
          <w:i/>
          <w:sz w:val="22"/>
          <w:szCs w:val="22"/>
        </w:rPr>
        <w:t>a</w:t>
      </w:r>
      <w:r w:rsidRPr="003A569D">
        <w:rPr>
          <w:rFonts w:asciiTheme="minorHAnsi" w:hAnsiTheme="minorHAnsi" w:cstheme="minorHAnsi"/>
          <w:i/>
          <w:sz w:val="22"/>
          <w:szCs w:val="22"/>
        </w:rPr>
        <w:t>m</w:t>
      </w:r>
      <w:r w:rsidR="00B94924" w:rsidRPr="003A569D">
        <w:rPr>
          <w:rFonts w:asciiTheme="minorHAnsi" w:hAnsiTheme="minorHAnsi" w:cstheme="minorHAnsi"/>
          <w:i/>
          <w:sz w:val="22"/>
          <w:szCs w:val="22"/>
        </w:rPr>
        <w:t xml:space="preserve"> followed by a site tour</w:t>
      </w:r>
      <w:r w:rsidRPr="003A569D">
        <w:rPr>
          <w:rFonts w:asciiTheme="minorHAnsi" w:hAnsiTheme="minorHAnsi" w:cstheme="minorHAnsi"/>
          <w:i/>
          <w:sz w:val="22"/>
          <w:szCs w:val="22"/>
        </w:rPr>
        <w:t>.</w:t>
      </w:r>
      <w:r w:rsidR="00940A97" w:rsidRPr="003A569D">
        <w:rPr>
          <w:rFonts w:asciiTheme="minorHAnsi" w:hAnsiTheme="minorHAnsi" w:cstheme="minorHAnsi"/>
          <w:i/>
          <w:sz w:val="22"/>
          <w:szCs w:val="22"/>
        </w:rPr>
        <w:t xml:space="preserve"> </w:t>
      </w:r>
      <w:r w:rsidRPr="003A569D">
        <w:rPr>
          <w:rFonts w:asciiTheme="minorHAnsi" w:hAnsiTheme="minorHAnsi" w:cstheme="minorHAnsi"/>
          <w:i/>
          <w:sz w:val="22"/>
          <w:szCs w:val="22"/>
        </w:rPr>
        <w:t xml:space="preserve"> Attendance is </w:t>
      </w:r>
      <w:r w:rsidR="00940A97" w:rsidRPr="003A569D">
        <w:rPr>
          <w:rFonts w:asciiTheme="minorHAnsi" w:hAnsiTheme="minorHAnsi" w:cstheme="minorHAnsi"/>
          <w:i/>
          <w:sz w:val="22"/>
          <w:szCs w:val="22"/>
        </w:rPr>
        <w:t xml:space="preserve">strongly </w:t>
      </w:r>
      <w:r w:rsidR="002B507B" w:rsidRPr="003A569D">
        <w:rPr>
          <w:rFonts w:asciiTheme="minorHAnsi" w:hAnsiTheme="minorHAnsi" w:cstheme="minorHAnsi"/>
          <w:i/>
          <w:sz w:val="22"/>
          <w:szCs w:val="22"/>
        </w:rPr>
        <w:t>encouraged.</w:t>
      </w:r>
    </w:p>
    <w:p w:rsidR="000A4C87" w:rsidRDefault="000A4C87" w:rsidP="00CE2D7E">
      <w:pPr>
        <w:widowControl/>
        <w:rPr>
          <w:rFonts w:asciiTheme="minorHAnsi" w:hAnsiTheme="minorHAnsi" w:cstheme="minorHAnsi"/>
          <w:sz w:val="22"/>
          <w:szCs w:val="22"/>
        </w:rPr>
      </w:pPr>
    </w:p>
    <w:p w:rsidR="00CE2D7E" w:rsidRDefault="0011112B" w:rsidP="00CE2D7E">
      <w:pPr>
        <w:widowControl/>
        <w:rPr>
          <w:rFonts w:asciiTheme="minorHAnsi" w:hAnsiTheme="minorHAnsi" w:cstheme="minorHAnsi"/>
          <w:sz w:val="22"/>
          <w:szCs w:val="22"/>
          <w:u w:val="single"/>
        </w:rPr>
      </w:pPr>
      <w:r w:rsidRPr="0011112B">
        <w:rPr>
          <w:rFonts w:asciiTheme="minorHAnsi" w:hAnsiTheme="minorHAnsi" w:cstheme="minorHAnsi"/>
          <w:sz w:val="22"/>
          <w:szCs w:val="22"/>
        </w:rPr>
        <w:t>Each Bid shall be accompanied by a separate envelope con</w:t>
      </w:r>
      <w:r w:rsidRPr="0011112B">
        <w:rPr>
          <w:rFonts w:asciiTheme="minorHAnsi" w:hAnsiTheme="minorHAnsi" w:cstheme="minorHAnsi"/>
          <w:sz w:val="22"/>
          <w:szCs w:val="22"/>
        </w:rPr>
        <w:softHyphen/>
        <w:t xml:space="preserve">taining a Bidder's Bond in a sum equal to </w:t>
      </w:r>
      <w:r w:rsidRPr="000A4C87">
        <w:rPr>
          <w:rFonts w:asciiTheme="minorHAnsi" w:hAnsiTheme="minorHAnsi" w:cstheme="minorHAnsi"/>
          <w:sz w:val="22"/>
          <w:szCs w:val="22"/>
        </w:rPr>
        <w:t xml:space="preserve">five percent </w:t>
      </w:r>
      <w:r w:rsidR="00A62004" w:rsidRPr="000A4C87">
        <w:rPr>
          <w:rFonts w:asciiTheme="minorHAnsi" w:hAnsiTheme="minorHAnsi" w:cstheme="minorHAnsi"/>
          <w:sz w:val="22"/>
          <w:szCs w:val="22"/>
        </w:rPr>
        <w:t xml:space="preserve">(5%) </w:t>
      </w:r>
      <w:r w:rsidRPr="000A4C87">
        <w:rPr>
          <w:rFonts w:asciiTheme="minorHAnsi" w:hAnsiTheme="minorHAnsi" w:cstheme="minorHAnsi"/>
          <w:sz w:val="22"/>
          <w:szCs w:val="22"/>
        </w:rPr>
        <w:t>of the full amount of the Bid</w:t>
      </w:r>
      <w:r w:rsidRPr="0011112B">
        <w:rPr>
          <w:rFonts w:asciiTheme="minorHAnsi" w:hAnsiTheme="minorHAnsi" w:cstheme="minorHAnsi"/>
          <w:sz w:val="22"/>
          <w:szCs w:val="22"/>
        </w:rPr>
        <w:t>, executed by the Bidder as prin</w:t>
      </w:r>
      <w:r w:rsidRPr="0011112B">
        <w:rPr>
          <w:rFonts w:asciiTheme="minorHAnsi" w:hAnsiTheme="minorHAnsi" w:cstheme="minorHAnsi"/>
          <w:sz w:val="22"/>
          <w:szCs w:val="22"/>
        </w:rPr>
        <w:softHyphen/>
        <w:t>cipal and by a surety company authorized to do business in this state, conditione</w:t>
      </w:r>
      <w:r>
        <w:rPr>
          <w:rFonts w:asciiTheme="minorHAnsi" w:hAnsiTheme="minorHAnsi" w:cstheme="minorHAnsi"/>
          <w:sz w:val="22"/>
          <w:szCs w:val="22"/>
        </w:rPr>
        <w:t>d that if the principal's Bid is</w:t>
      </w:r>
      <w:r w:rsidRPr="0011112B">
        <w:rPr>
          <w:rFonts w:asciiTheme="minorHAnsi" w:hAnsiTheme="minorHAnsi" w:cstheme="minorHAnsi"/>
          <w:sz w:val="22"/>
          <w:szCs w:val="22"/>
        </w:rPr>
        <w:t xml:space="preserve"> accepted and the contract awarded to the principal, the principal, </w:t>
      </w:r>
      <w:r w:rsidRPr="000A4C87">
        <w:rPr>
          <w:rFonts w:asciiTheme="minorHAnsi" w:hAnsiTheme="minorHAnsi" w:cstheme="minorHAnsi"/>
          <w:sz w:val="22"/>
          <w:szCs w:val="22"/>
        </w:rPr>
        <w:t xml:space="preserve">within ten </w:t>
      </w:r>
      <w:r w:rsidR="00520DDC" w:rsidRPr="000A4C87">
        <w:rPr>
          <w:rFonts w:asciiTheme="minorHAnsi" w:hAnsiTheme="minorHAnsi" w:cstheme="minorHAnsi"/>
          <w:sz w:val="22"/>
          <w:szCs w:val="22"/>
        </w:rPr>
        <w:t xml:space="preserve">(10) </w:t>
      </w:r>
      <w:r w:rsidRPr="000A4C87">
        <w:rPr>
          <w:rFonts w:asciiTheme="minorHAnsi" w:hAnsiTheme="minorHAnsi" w:cstheme="minorHAnsi"/>
          <w:sz w:val="22"/>
          <w:szCs w:val="22"/>
        </w:rPr>
        <w:t>days after</w:t>
      </w:r>
      <w:r w:rsidRPr="0011112B">
        <w:rPr>
          <w:rFonts w:asciiTheme="minorHAnsi" w:hAnsiTheme="minorHAnsi" w:cstheme="minorHAnsi"/>
          <w:sz w:val="22"/>
          <w:szCs w:val="22"/>
        </w:rPr>
        <w:t xml:space="preserve"> Notice of Award, shall execute and effect a con</w:t>
      </w:r>
      <w:r w:rsidRPr="0011112B">
        <w:rPr>
          <w:rFonts w:asciiTheme="minorHAnsi" w:hAnsiTheme="minorHAnsi" w:cstheme="minorHAnsi"/>
          <w:sz w:val="22"/>
          <w:szCs w:val="22"/>
        </w:rPr>
        <w:softHyphen/>
        <w:t>tract in accordance with the terms of his Bid and a Contractor's Bond as required by law and the regulations and determinations of the governing body.  The Bid Bond of the three lowest Bidders will be retained until the contract has been awarded and executed, but no</w:t>
      </w:r>
      <w:r>
        <w:rPr>
          <w:rFonts w:asciiTheme="minorHAnsi" w:hAnsiTheme="minorHAnsi" w:cstheme="minorHAnsi"/>
          <w:sz w:val="22"/>
          <w:szCs w:val="22"/>
        </w:rPr>
        <w:t>t</w:t>
      </w:r>
      <w:r w:rsidRPr="0011112B">
        <w:rPr>
          <w:rFonts w:asciiTheme="minorHAnsi" w:hAnsiTheme="minorHAnsi" w:cstheme="minorHAnsi"/>
          <w:sz w:val="22"/>
          <w:szCs w:val="22"/>
        </w:rPr>
        <w:t xml:space="preserve"> longer than sixty (60) days.  The Bid security is a guarantee that the Bidder will enter into contract for the work described in the Proposal.  The bidder may submit a Bid Bond, certified check, or cashier’s check payable to </w:t>
      </w:r>
      <w:r>
        <w:rPr>
          <w:rFonts w:asciiTheme="minorHAnsi" w:hAnsiTheme="minorHAnsi" w:cstheme="minorHAnsi"/>
          <w:sz w:val="22"/>
          <w:szCs w:val="22"/>
        </w:rPr>
        <w:t xml:space="preserve">the </w:t>
      </w:r>
      <w:r w:rsidRPr="00EB23C8">
        <w:rPr>
          <w:rFonts w:asciiTheme="minorHAnsi" w:hAnsiTheme="minorHAnsi" w:cstheme="minorHAnsi"/>
          <w:sz w:val="22"/>
          <w:szCs w:val="22"/>
          <w:u w:val="single"/>
        </w:rPr>
        <w:t xml:space="preserve">City of </w:t>
      </w:r>
      <w:r w:rsidR="00C941D6">
        <w:rPr>
          <w:rFonts w:asciiTheme="minorHAnsi" w:hAnsiTheme="minorHAnsi" w:cstheme="minorHAnsi"/>
          <w:sz w:val="22"/>
          <w:szCs w:val="22"/>
          <w:u w:val="single"/>
        </w:rPr>
        <w:t>Fargo,</w:t>
      </w:r>
      <w:r w:rsidRPr="00EB23C8">
        <w:rPr>
          <w:rFonts w:asciiTheme="minorHAnsi" w:hAnsiTheme="minorHAnsi" w:cstheme="minorHAnsi"/>
          <w:sz w:val="22"/>
          <w:szCs w:val="22"/>
          <w:u w:val="single"/>
        </w:rPr>
        <w:t xml:space="preserve"> North Dakota.</w:t>
      </w:r>
    </w:p>
    <w:p w:rsidR="0011112B" w:rsidRDefault="0011112B" w:rsidP="00CE2D7E">
      <w:pPr>
        <w:widowControl/>
        <w:rPr>
          <w:rFonts w:asciiTheme="minorHAnsi" w:hAnsiTheme="minorHAnsi" w:cstheme="minorHAnsi"/>
          <w:sz w:val="22"/>
          <w:szCs w:val="22"/>
          <w:u w:val="single"/>
        </w:rPr>
      </w:pPr>
    </w:p>
    <w:p w:rsidR="0011112B" w:rsidRDefault="0011112B" w:rsidP="00CE2D7E">
      <w:pPr>
        <w:widowControl/>
        <w:rPr>
          <w:rFonts w:asciiTheme="minorHAnsi" w:hAnsiTheme="minorHAnsi" w:cstheme="minorHAnsi"/>
          <w:sz w:val="22"/>
          <w:szCs w:val="22"/>
        </w:rPr>
      </w:pPr>
      <w:r>
        <w:rPr>
          <w:rFonts w:asciiTheme="minorHAnsi" w:hAnsiTheme="minorHAnsi" w:cstheme="minorHAnsi"/>
          <w:sz w:val="22"/>
          <w:szCs w:val="22"/>
        </w:rPr>
        <w:lastRenderedPageBreak/>
        <w:t>All Bidders shall have a valid North Dakota Contractor’s license of the appropriate Class for the work</w:t>
      </w:r>
      <w:r w:rsidR="002E3B62">
        <w:rPr>
          <w:rFonts w:asciiTheme="minorHAnsi" w:hAnsiTheme="minorHAnsi" w:cstheme="minorHAnsi"/>
          <w:sz w:val="22"/>
          <w:szCs w:val="22"/>
        </w:rPr>
        <w:t>, as required by Section 43-07-05 (NDCC)</w:t>
      </w:r>
      <w:r>
        <w:rPr>
          <w:rFonts w:asciiTheme="minorHAnsi" w:hAnsiTheme="minorHAnsi" w:cstheme="minorHAnsi"/>
          <w:sz w:val="22"/>
          <w:szCs w:val="22"/>
        </w:rPr>
        <w:t>.  Bidders shall enclose a copy of the license or Certificate of Renewal in the same envelope as the Bidder’s Bond</w:t>
      </w:r>
      <w:r w:rsidR="002E3B62">
        <w:rPr>
          <w:rFonts w:asciiTheme="minorHAnsi" w:hAnsiTheme="minorHAnsi" w:cstheme="minorHAnsi"/>
          <w:sz w:val="22"/>
          <w:szCs w:val="22"/>
        </w:rPr>
        <w:t>, as required under Section 43-07-12 (NDCC)</w:t>
      </w:r>
      <w:r>
        <w:rPr>
          <w:rFonts w:asciiTheme="minorHAnsi" w:hAnsiTheme="minorHAnsi" w:cstheme="minorHAnsi"/>
          <w:sz w:val="22"/>
          <w:szCs w:val="22"/>
        </w:rPr>
        <w:t xml:space="preserve">.  </w:t>
      </w:r>
      <w:r w:rsidRPr="009D2A72">
        <w:rPr>
          <w:rFonts w:asciiTheme="minorHAnsi" w:hAnsiTheme="minorHAnsi" w:cstheme="minorHAnsi"/>
          <w:sz w:val="22"/>
          <w:szCs w:val="22"/>
          <w:u w:val="single"/>
        </w:rPr>
        <w:t>Failure to do so will render the Bid invalid.</w:t>
      </w:r>
    </w:p>
    <w:p w:rsidR="00DC23D2" w:rsidRDefault="00DC23D2" w:rsidP="00CE2D7E">
      <w:pPr>
        <w:widowControl/>
        <w:rPr>
          <w:rFonts w:asciiTheme="minorHAnsi" w:hAnsiTheme="minorHAnsi" w:cstheme="minorHAnsi"/>
          <w:sz w:val="22"/>
          <w:szCs w:val="22"/>
        </w:rPr>
      </w:pPr>
    </w:p>
    <w:p w:rsidR="00BC3882" w:rsidRPr="00BC3882" w:rsidRDefault="00BC3882" w:rsidP="00BC3882">
      <w:pPr>
        <w:pStyle w:val="A500"/>
        <w:numPr>
          <w:ilvl w:val="0"/>
          <w:numId w:val="0"/>
        </w:numPr>
        <w:rPr>
          <w:rFonts w:asciiTheme="minorHAnsi" w:hAnsiTheme="minorHAnsi" w:cstheme="minorHAnsi"/>
          <w:spacing w:val="0"/>
          <w:sz w:val="22"/>
          <w:szCs w:val="22"/>
        </w:rPr>
      </w:pPr>
      <w:r w:rsidRPr="00BC3882">
        <w:rPr>
          <w:rFonts w:asciiTheme="minorHAnsi" w:hAnsiTheme="minorHAnsi" w:cstheme="minorHAnsi"/>
          <w:spacing w:val="0"/>
          <w:sz w:val="22"/>
          <w:szCs w:val="22"/>
        </w:rPr>
        <w:t xml:space="preserve">Receipt of all Addenda issued during bidding shall be acknowledged by the Bidder on the outside of the Bid Envelope. </w:t>
      </w:r>
      <w:r w:rsidRPr="00BC3882">
        <w:rPr>
          <w:rFonts w:asciiTheme="minorHAnsi" w:hAnsiTheme="minorHAnsi" w:cstheme="minorHAnsi"/>
          <w:spacing w:val="0"/>
          <w:sz w:val="22"/>
          <w:szCs w:val="22"/>
          <w:u w:val="single"/>
        </w:rPr>
        <w:t>Failure to acknowledge any Addenda issued during bidding shall render the Bid invalid.</w:t>
      </w:r>
    </w:p>
    <w:p w:rsidR="00DC23D2" w:rsidRDefault="00DC23D2" w:rsidP="00CE2D7E">
      <w:pPr>
        <w:widowControl/>
        <w:rPr>
          <w:rFonts w:asciiTheme="minorHAnsi" w:hAnsiTheme="minorHAnsi" w:cstheme="minorHAnsi"/>
          <w:sz w:val="22"/>
          <w:szCs w:val="22"/>
        </w:rPr>
      </w:pPr>
      <w:r>
        <w:rPr>
          <w:rFonts w:asciiTheme="minorHAnsi" w:hAnsiTheme="minorHAnsi" w:cstheme="minorHAnsi"/>
          <w:sz w:val="22"/>
          <w:szCs w:val="22"/>
        </w:rPr>
        <w:t>No Bid will be read or considered unless it fully complies with the Bond and license requirements. Any deficient Bid will be resealed and returned to the Bidder immediately.</w:t>
      </w:r>
    </w:p>
    <w:p w:rsidR="00DC23D2" w:rsidRDefault="00DC23D2" w:rsidP="00CE2D7E">
      <w:pPr>
        <w:widowControl/>
        <w:rPr>
          <w:rFonts w:asciiTheme="minorHAnsi" w:hAnsiTheme="minorHAnsi" w:cstheme="minorHAnsi"/>
          <w:sz w:val="22"/>
          <w:szCs w:val="22"/>
        </w:rPr>
      </w:pPr>
    </w:p>
    <w:p w:rsidR="00DC23D2" w:rsidRDefault="00DC23D2" w:rsidP="00DC23D2">
      <w:pPr>
        <w:widowControl/>
        <w:rPr>
          <w:rFonts w:asciiTheme="minorHAnsi" w:hAnsiTheme="minorHAnsi" w:cstheme="minorHAnsi"/>
          <w:sz w:val="22"/>
          <w:szCs w:val="22"/>
        </w:rPr>
      </w:pPr>
      <w:r>
        <w:rPr>
          <w:rFonts w:asciiTheme="minorHAnsi" w:hAnsiTheme="minorHAnsi" w:cstheme="minorHAnsi"/>
          <w:sz w:val="22"/>
          <w:szCs w:val="22"/>
        </w:rPr>
        <w:t>The successful Bidder shall be required to furnish both a Performance Bond and Payment Bond in the full amount of the Contract.</w:t>
      </w:r>
    </w:p>
    <w:p w:rsidR="00DC23D2" w:rsidRPr="0011112B" w:rsidRDefault="00DC23D2" w:rsidP="00DC23D2">
      <w:pPr>
        <w:widowControl/>
        <w:rPr>
          <w:rFonts w:asciiTheme="minorHAnsi" w:hAnsiTheme="minorHAnsi" w:cstheme="minorHAnsi"/>
          <w:sz w:val="22"/>
          <w:szCs w:val="22"/>
        </w:rPr>
      </w:pPr>
    </w:p>
    <w:p w:rsidR="00A57A2F" w:rsidRDefault="00A57A2F" w:rsidP="00CE2D7E">
      <w:pPr>
        <w:widowControl/>
        <w:rPr>
          <w:rFonts w:asciiTheme="minorHAnsi" w:hAnsiTheme="minorHAnsi" w:cstheme="minorHAnsi"/>
          <w:sz w:val="22"/>
          <w:szCs w:val="22"/>
        </w:rPr>
      </w:pPr>
      <w:r>
        <w:rPr>
          <w:rFonts w:asciiTheme="minorHAnsi" w:hAnsiTheme="minorHAnsi" w:cstheme="minorHAnsi"/>
          <w:sz w:val="22"/>
          <w:szCs w:val="22"/>
        </w:rPr>
        <w:t>Bidders on this work will be required to comply with Title 40 CFR Part 33 – Participation by Disadvantaged Business Enterprises in the United States Environmental Protection Agency Programs.  The requirements for bidders and contractors under this regulation concern utilization of Minority Business Enterprises (MBE), Women’s Business Enterprises (WBE), and Small Business Enterprises (SBE) and are explained in the specifications.  The goal for MBE is 2% of the total dollar value of the project.  The goal for WBE is 3% of the total dollar value of the project.</w:t>
      </w:r>
    </w:p>
    <w:p w:rsidR="00A57A2F" w:rsidRDefault="00A57A2F" w:rsidP="00CE2D7E">
      <w:pPr>
        <w:widowControl/>
        <w:rPr>
          <w:rFonts w:asciiTheme="minorHAnsi" w:hAnsiTheme="minorHAnsi" w:cstheme="minorHAnsi"/>
          <w:sz w:val="22"/>
          <w:szCs w:val="22"/>
        </w:rPr>
      </w:pPr>
    </w:p>
    <w:p w:rsidR="00A66E97" w:rsidRDefault="00A66E97" w:rsidP="00CE2D7E">
      <w:pPr>
        <w:widowControl/>
        <w:rPr>
          <w:rFonts w:asciiTheme="minorHAnsi" w:hAnsiTheme="minorHAnsi" w:cstheme="minorHAnsi"/>
          <w:sz w:val="22"/>
          <w:szCs w:val="22"/>
        </w:rPr>
      </w:pPr>
      <w:r w:rsidRPr="0083550F">
        <w:rPr>
          <w:rFonts w:asciiTheme="minorHAnsi" w:hAnsiTheme="minorHAnsi" w:cstheme="minorHAnsi"/>
          <w:sz w:val="22"/>
          <w:szCs w:val="22"/>
        </w:rPr>
        <w:t>Bidders on this work will be required to comply with the President’s Executive Order No. 11246,</w:t>
      </w:r>
      <w:r>
        <w:rPr>
          <w:rFonts w:asciiTheme="minorHAnsi" w:hAnsiTheme="minorHAnsi" w:cstheme="minorHAnsi"/>
          <w:sz w:val="22"/>
          <w:szCs w:val="22"/>
        </w:rPr>
        <w:t xml:space="preserve"> as amended.  The requirements for bidders and contractors under this order are explained in the specifications.</w:t>
      </w:r>
    </w:p>
    <w:p w:rsidR="00A66E97" w:rsidRDefault="00A66E97" w:rsidP="00CE2D7E">
      <w:pPr>
        <w:widowControl/>
        <w:rPr>
          <w:rFonts w:asciiTheme="minorHAnsi" w:hAnsiTheme="minorHAnsi" w:cstheme="minorHAnsi"/>
          <w:sz w:val="22"/>
          <w:szCs w:val="22"/>
        </w:rPr>
      </w:pPr>
    </w:p>
    <w:p w:rsidR="00DC23D2" w:rsidRPr="004F1F90" w:rsidRDefault="00DC23D2" w:rsidP="00CE2D7E">
      <w:pPr>
        <w:widowControl/>
        <w:rPr>
          <w:rFonts w:asciiTheme="minorHAnsi" w:hAnsiTheme="minorHAnsi" w:cstheme="minorHAnsi"/>
          <w:color w:val="FF0000"/>
          <w:sz w:val="22"/>
          <w:szCs w:val="22"/>
          <w:vertAlign w:val="superscript"/>
        </w:rPr>
      </w:pPr>
      <w:r w:rsidRPr="00D40DAE">
        <w:rPr>
          <w:rFonts w:asciiTheme="minorHAnsi" w:hAnsiTheme="minorHAnsi" w:cstheme="minorHAnsi"/>
          <w:sz w:val="22"/>
          <w:szCs w:val="22"/>
        </w:rPr>
        <w:t>The Wo</w:t>
      </w:r>
      <w:r w:rsidR="00EB23C8" w:rsidRPr="00D40DAE">
        <w:rPr>
          <w:rFonts w:asciiTheme="minorHAnsi" w:hAnsiTheme="minorHAnsi" w:cstheme="minorHAnsi"/>
          <w:sz w:val="22"/>
          <w:szCs w:val="22"/>
        </w:rPr>
        <w:t xml:space="preserve">rk under this Contract shall be </w:t>
      </w:r>
      <w:r w:rsidRPr="00D40DAE">
        <w:rPr>
          <w:rFonts w:asciiTheme="minorHAnsi" w:hAnsiTheme="minorHAnsi" w:cstheme="minorHAnsi"/>
          <w:sz w:val="22"/>
          <w:szCs w:val="22"/>
        </w:rPr>
        <w:t xml:space="preserve">Substantially Completed by </w:t>
      </w:r>
      <w:r w:rsidR="00BD0A07" w:rsidRPr="003A569D">
        <w:rPr>
          <w:rFonts w:asciiTheme="minorHAnsi" w:hAnsiTheme="minorHAnsi" w:cstheme="minorHAnsi"/>
          <w:sz w:val="22"/>
          <w:szCs w:val="22"/>
          <w:u w:val="single"/>
        </w:rPr>
        <w:t>January</w:t>
      </w:r>
      <w:r w:rsidR="00D40DAE" w:rsidRPr="003A569D">
        <w:rPr>
          <w:rFonts w:asciiTheme="minorHAnsi" w:hAnsiTheme="minorHAnsi" w:cstheme="minorHAnsi"/>
          <w:sz w:val="22"/>
          <w:szCs w:val="22"/>
          <w:u w:val="single"/>
        </w:rPr>
        <w:t xml:space="preserve"> 1</w:t>
      </w:r>
      <w:r w:rsidR="00BD0A07" w:rsidRPr="003A569D">
        <w:rPr>
          <w:rFonts w:asciiTheme="minorHAnsi" w:hAnsiTheme="minorHAnsi" w:cstheme="minorHAnsi"/>
          <w:sz w:val="22"/>
          <w:szCs w:val="22"/>
          <w:u w:val="single"/>
        </w:rPr>
        <w:t>7, 2020</w:t>
      </w:r>
      <w:r w:rsidR="009C3FD0" w:rsidRPr="00D40DAE">
        <w:rPr>
          <w:rFonts w:asciiTheme="minorHAnsi" w:hAnsiTheme="minorHAnsi" w:cstheme="minorHAnsi"/>
          <w:sz w:val="22"/>
          <w:szCs w:val="22"/>
        </w:rPr>
        <w:t xml:space="preserve"> </w:t>
      </w:r>
      <w:r w:rsidRPr="00D40DAE">
        <w:rPr>
          <w:rFonts w:asciiTheme="minorHAnsi" w:hAnsiTheme="minorHAnsi" w:cstheme="minorHAnsi"/>
          <w:sz w:val="22"/>
          <w:szCs w:val="22"/>
        </w:rPr>
        <w:t xml:space="preserve">and shall achieve Final Completion by </w:t>
      </w:r>
      <w:r w:rsidR="00BD0A07" w:rsidRPr="003A569D">
        <w:rPr>
          <w:rFonts w:asciiTheme="minorHAnsi" w:hAnsiTheme="minorHAnsi" w:cstheme="minorHAnsi"/>
          <w:sz w:val="22"/>
          <w:szCs w:val="22"/>
          <w:u w:val="single"/>
        </w:rPr>
        <w:t>February 21, 2020</w:t>
      </w:r>
      <w:r w:rsidRPr="003A569D">
        <w:rPr>
          <w:rFonts w:asciiTheme="minorHAnsi" w:hAnsiTheme="minorHAnsi" w:cstheme="minorHAnsi"/>
          <w:sz w:val="22"/>
          <w:szCs w:val="22"/>
          <w:u w:val="single"/>
        </w:rPr>
        <w:t>.</w:t>
      </w:r>
      <w:r w:rsidR="00BD0A07">
        <w:rPr>
          <w:rFonts w:asciiTheme="minorHAnsi" w:hAnsiTheme="minorHAnsi" w:cstheme="minorHAnsi"/>
          <w:sz w:val="22"/>
          <w:szCs w:val="22"/>
        </w:rPr>
        <w:t xml:space="preserve">  Other milestones and constraints referenced in the specifications shall be adhered to.</w:t>
      </w:r>
    </w:p>
    <w:p w:rsidR="00DC23D2" w:rsidRDefault="00DC23D2" w:rsidP="00CE2D7E">
      <w:pPr>
        <w:widowControl/>
        <w:rPr>
          <w:rFonts w:asciiTheme="minorHAnsi" w:hAnsiTheme="minorHAnsi" w:cstheme="minorHAnsi"/>
          <w:sz w:val="22"/>
          <w:szCs w:val="22"/>
        </w:rPr>
      </w:pPr>
    </w:p>
    <w:p w:rsidR="00DC23D2" w:rsidRDefault="00DC23D2" w:rsidP="00CE2D7E">
      <w:pPr>
        <w:widowControl/>
        <w:rPr>
          <w:rFonts w:asciiTheme="minorHAnsi" w:hAnsiTheme="minorHAnsi" w:cstheme="minorHAnsi"/>
          <w:sz w:val="22"/>
          <w:szCs w:val="22"/>
        </w:rPr>
      </w:pPr>
      <w:r>
        <w:rPr>
          <w:rFonts w:asciiTheme="minorHAnsi" w:hAnsiTheme="minorHAnsi" w:cstheme="minorHAnsi"/>
          <w:sz w:val="22"/>
          <w:szCs w:val="22"/>
        </w:rPr>
        <w:t xml:space="preserve">ALL QUESTIONS REGARDING THE CONTRACT DOCUMENTS SHALL BE DIRECTED TO THE OFFICE OF:  </w:t>
      </w:r>
      <w:r w:rsidR="00001EAB">
        <w:rPr>
          <w:rFonts w:asciiTheme="minorHAnsi" w:hAnsiTheme="minorHAnsi" w:cstheme="minorHAnsi"/>
          <w:sz w:val="22"/>
          <w:szCs w:val="22"/>
        </w:rPr>
        <w:t xml:space="preserve"> </w:t>
      </w:r>
      <w:r w:rsidR="00D415A0">
        <w:rPr>
          <w:rFonts w:asciiTheme="minorHAnsi" w:hAnsiTheme="minorHAnsi" w:cstheme="minorHAnsi"/>
          <w:sz w:val="22"/>
          <w:szCs w:val="22"/>
        </w:rPr>
        <w:t>Apex Engineering Group, Inc.</w:t>
      </w:r>
      <w:r w:rsidR="004D6DA3" w:rsidRPr="000A4C87">
        <w:rPr>
          <w:rFonts w:asciiTheme="minorHAnsi" w:hAnsiTheme="minorHAnsi" w:cstheme="minorHAnsi"/>
          <w:sz w:val="22"/>
          <w:szCs w:val="22"/>
        </w:rPr>
        <w:t xml:space="preserve"> by email at </w:t>
      </w:r>
      <w:hyperlink r:id="rId8" w:history="1">
        <w:r w:rsidR="00D415A0" w:rsidRPr="00896292">
          <w:rPr>
            <w:rStyle w:val="Hyperlink"/>
            <w:rFonts w:asciiTheme="minorHAnsi" w:hAnsiTheme="minorHAnsi" w:cstheme="minorHAnsi"/>
            <w:sz w:val="22"/>
            <w:szCs w:val="22"/>
          </w:rPr>
          <w:t>Tim.Paustian@ApexEngGroup.com</w:t>
        </w:r>
      </w:hyperlink>
      <w:r w:rsidR="004D6DA3" w:rsidRPr="00DD1601">
        <w:rPr>
          <w:rFonts w:asciiTheme="minorHAnsi" w:hAnsiTheme="minorHAnsi" w:cstheme="minorHAnsi"/>
          <w:sz w:val="22"/>
          <w:szCs w:val="22"/>
        </w:rPr>
        <w:t>.</w:t>
      </w:r>
      <w:r w:rsidRPr="00DD1601">
        <w:rPr>
          <w:rFonts w:asciiTheme="minorHAnsi" w:hAnsiTheme="minorHAnsi" w:cstheme="minorHAnsi"/>
          <w:sz w:val="22"/>
          <w:szCs w:val="22"/>
        </w:rPr>
        <w:t xml:space="preserve">  </w:t>
      </w:r>
      <w:r>
        <w:rPr>
          <w:rFonts w:asciiTheme="minorHAnsi" w:hAnsiTheme="minorHAnsi" w:cstheme="minorHAnsi"/>
          <w:sz w:val="22"/>
          <w:szCs w:val="22"/>
        </w:rPr>
        <w:t>All questions must be received in writing or by email on or before seven (7) days prior to the bid opening.  Responses to technical questions will be issued by addendum within five (5) days prior to the bid opening.</w:t>
      </w:r>
    </w:p>
    <w:p w:rsidR="00D35F62" w:rsidRDefault="00D35F62" w:rsidP="00CE2D7E">
      <w:pPr>
        <w:widowControl/>
        <w:rPr>
          <w:rFonts w:asciiTheme="minorHAnsi" w:hAnsiTheme="minorHAnsi" w:cstheme="minorHAnsi"/>
          <w:sz w:val="22"/>
          <w:szCs w:val="22"/>
        </w:rPr>
      </w:pPr>
    </w:p>
    <w:p w:rsidR="00DC23D2" w:rsidRDefault="00DC23D2" w:rsidP="00CE2D7E">
      <w:pPr>
        <w:widowControl/>
        <w:rPr>
          <w:rFonts w:asciiTheme="minorHAnsi" w:hAnsiTheme="minorHAnsi" w:cstheme="minorHAnsi"/>
          <w:sz w:val="22"/>
          <w:szCs w:val="22"/>
        </w:rPr>
      </w:pPr>
    </w:p>
    <w:p w:rsidR="00DC23D2" w:rsidRDefault="00F71C4A" w:rsidP="00CE2D7E">
      <w:pPr>
        <w:widowControl/>
        <w:rPr>
          <w:rFonts w:asciiTheme="minorHAnsi" w:hAnsiTheme="minorHAnsi" w:cstheme="minorHAnsi"/>
          <w:sz w:val="22"/>
          <w:szCs w:val="22"/>
        </w:rPr>
      </w:pPr>
      <w:r w:rsidRPr="00EC2B41">
        <w:rPr>
          <w:rFonts w:asciiTheme="minorHAnsi" w:hAnsiTheme="minorHAnsi" w:cstheme="minorHAnsi"/>
          <w:sz w:val="22"/>
          <w:szCs w:val="22"/>
        </w:rPr>
        <w:t xml:space="preserve">Dated </w:t>
      </w:r>
      <w:r w:rsidRPr="00E95A27">
        <w:rPr>
          <w:rFonts w:asciiTheme="minorHAnsi" w:hAnsiTheme="minorHAnsi" w:cstheme="minorHAnsi"/>
          <w:sz w:val="22"/>
          <w:szCs w:val="22"/>
        </w:rPr>
        <w:t xml:space="preserve">this </w:t>
      </w:r>
      <w:r w:rsidR="003A569D" w:rsidRPr="003A569D">
        <w:rPr>
          <w:rFonts w:asciiTheme="minorHAnsi" w:hAnsiTheme="minorHAnsi" w:cstheme="minorHAnsi"/>
          <w:sz w:val="22"/>
          <w:szCs w:val="22"/>
        </w:rPr>
        <w:t>25</w:t>
      </w:r>
      <w:r w:rsidR="00EC2B41" w:rsidRPr="003A569D">
        <w:rPr>
          <w:rFonts w:asciiTheme="minorHAnsi" w:hAnsiTheme="minorHAnsi" w:cstheme="minorHAnsi"/>
          <w:sz w:val="22"/>
          <w:szCs w:val="22"/>
          <w:vertAlign w:val="superscript"/>
        </w:rPr>
        <w:t>th</w:t>
      </w:r>
      <w:r w:rsidR="00EC2B41" w:rsidRPr="003A569D">
        <w:rPr>
          <w:rFonts w:asciiTheme="minorHAnsi" w:hAnsiTheme="minorHAnsi" w:cstheme="minorHAnsi"/>
          <w:sz w:val="22"/>
          <w:szCs w:val="22"/>
        </w:rPr>
        <w:t xml:space="preserve"> </w:t>
      </w:r>
      <w:r w:rsidR="00DC23D2" w:rsidRPr="003A569D">
        <w:rPr>
          <w:rFonts w:asciiTheme="minorHAnsi" w:hAnsiTheme="minorHAnsi" w:cstheme="minorHAnsi"/>
          <w:sz w:val="22"/>
          <w:szCs w:val="22"/>
        </w:rPr>
        <w:t xml:space="preserve">day of </w:t>
      </w:r>
      <w:r w:rsidR="003A569D" w:rsidRPr="003A569D">
        <w:rPr>
          <w:rFonts w:asciiTheme="minorHAnsi" w:hAnsiTheme="minorHAnsi" w:cstheme="minorHAnsi"/>
          <w:sz w:val="22"/>
          <w:szCs w:val="22"/>
        </w:rPr>
        <w:t>March</w:t>
      </w:r>
      <w:r w:rsidR="00D415A0" w:rsidRPr="003A569D">
        <w:rPr>
          <w:rFonts w:asciiTheme="minorHAnsi" w:hAnsiTheme="minorHAnsi" w:cstheme="minorHAnsi"/>
          <w:sz w:val="22"/>
          <w:szCs w:val="22"/>
        </w:rPr>
        <w:t>, 2019</w:t>
      </w:r>
      <w:r w:rsidR="00DC23D2" w:rsidRPr="00E95A27">
        <w:rPr>
          <w:rFonts w:asciiTheme="minorHAnsi" w:hAnsiTheme="minorHAnsi" w:cstheme="minorHAnsi"/>
          <w:sz w:val="22"/>
          <w:szCs w:val="22"/>
        </w:rPr>
        <w:t>.</w:t>
      </w:r>
    </w:p>
    <w:p w:rsidR="00DC23D2" w:rsidRDefault="00DC23D2" w:rsidP="00CE2D7E">
      <w:pPr>
        <w:widowControl/>
        <w:rPr>
          <w:rFonts w:asciiTheme="minorHAnsi" w:hAnsiTheme="minorHAnsi" w:cstheme="minorHAnsi"/>
          <w:sz w:val="22"/>
          <w:szCs w:val="22"/>
        </w:rPr>
      </w:pPr>
    </w:p>
    <w:p w:rsidR="00DC23D2" w:rsidRDefault="0085576F" w:rsidP="0085576F">
      <w:pPr>
        <w:widowControl/>
        <w:jc w:val="center"/>
        <w:rPr>
          <w:rFonts w:asciiTheme="minorHAnsi" w:hAnsiTheme="minorHAnsi" w:cstheme="minorHAnsi"/>
          <w:sz w:val="22"/>
          <w:szCs w:val="22"/>
        </w:rPr>
      </w:pPr>
      <w:r>
        <w:rPr>
          <w:rFonts w:asciiTheme="minorHAnsi" w:hAnsiTheme="minorHAnsi" w:cstheme="minorHAnsi"/>
          <w:sz w:val="22"/>
          <w:szCs w:val="22"/>
        </w:rPr>
        <w:t>Auditor’s Office</w:t>
      </w:r>
    </w:p>
    <w:p w:rsidR="0085576F" w:rsidRDefault="0085576F" w:rsidP="0085576F">
      <w:pPr>
        <w:widowControl/>
        <w:jc w:val="center"/>
        <w:rPr>
          <w:rFonts w:asciiTheme="minorHAnsi" w:hAnsiTheme="minorHAnsi" w:cstheme="minorHAnsi"/>
          <w:sz w:val="22"/>
          <w:szCs w:val="22"/>
        </w:rPr>
      </w:pPr>
      <w:r>
        <w:rPr>
          <w:rFonts w:asciiTheme="minorHAnsi" w:hAnsiTheme="minorHAnsi" w:cstheme="minorHAnsi"/>
          <w:sz w:val="22"/>
          <w:szCs w:val="22"/>
        </w:rPr>
        <w:t>(April 8, 15 and 22, 2019)</w:t>
      </w:r>
    </w:p>
    <w:p w:rsidR="00DC23D2" w:rsidRDefault="00DC23D2" w:rsidP="00CE2D7E">
      <w:pPr>
        <w:widowControl/>
        <w:rPr>
          <w:rFonts w:asciiTheme="minorHAnsi" w:hAnsiTheme="minorHAnsi" w:cstheme="minorHAnsi"/>
          <w:sz w:val="22"/>
          <w:szCs w:val="22"/>
        </w:rPr>
      </w:pPr>
    </w:p>
    <w:p w:rsidR="00DC23D2" w:rsidRDefault="00DC23D2" w:rsidP="00CE2D7E">
      <w:pPr>
        <w:widowControl/>
        <w:rPr>
          <w:rFonts w:asciiTheme="minorHAnsi" w:hAnsiTheme="minorHAnsi" w:cstheme="minorHAnsi"/>
          <w:sz w:val="22"/>
          <w:szCs w:val="22"/>
        </w:rPr>
      </w:pPr>
    </w:p>
    <w:p w:rsidR="00DC23D2" w:rsidRDefault="00DC23D2" w:rsidP="00CE2D7E">
      <w:pPr>
        <w:widowControl/>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DC23D2" w:rsidRPr="009F44E4" w:rsidRDefault="00DC23D2" w:rsidP="00CE2D7E">
      <w:pPr>
        <w:widowControl/>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01EAB">
        <w:rPr>
          <w:rFonts w:asciiTheme="minorHAnsi" w:hAnsiTheme="minorHAnsi" w:cstheme="minorHAnsi"/>
          <w:sz w:val="22"/>
          <w:szCs w:val="22"/>
        </w:rPr>
        <w:tab/>
      </w:r>
      <w:r w:rsidR="00EB23C8" w:rsidRPr="009F44E4">
        <w:rPr>
          <w:rFonts w:asciiTheme="minorHAnsi" w:hAnsiTheme="minorHAnsi" w:cstheme="minorHAnsi"/>
          <w:sz w:val="22"/>
          <w:szCs w:val="22"/>
        </w:rPr>
        <w:t>S</w:t>
      </w:r>
      <w:r w:rsidR="009F44E4" w:rsidRPr="009F44E4">
        <w:rPr>
          <w:rFonts w:asciiTheme="minorHAnsi" w:hAnsiTheme="minorHAnsi" w:cstheme="minorHAnsi"/>
          <w:sz w:val="22"/>
          <w:szCs w:val="22"/>
        </w:rPr>
        <w:t xml:space="preserve">teve Sprague, </w:t>
      </w:r>
      <w:r w:rsidR="00EB23C8" w:rsidRPr="009F44E4">
        <w:rPr>
          <w:rFonts w:asciiTheme="minorHAnsi" w:hAnsiTheme="minorHAnsi" w:cstheme="minorHAnsi"/>
          <w:sz w:val="22"/>
          <w:szCs w:val="22"/>
        </w:rPr>
        <w:t>City A</w:t>
      </w:r>
      <w:r w:rsidR="009F44E4" w:rsidRPr="009F44E4">
        <w:rPr>
          <w:rFonts w:asciiTheme="minorHAnsi" w:hAnsiTheme="minorHAnsi" w:cstheme="minorHAnsi"/>
          <w:sz w:val="22"/>
          <w:szCs w:val="22"/>
        </w:rPr>
        <w:t>uditor</w:t>
      </w:r>
    </w:p>
    <w:p w:rsidR="00DC23D2" w:rsidRDefault="00DC23D2" w:rsidP="00CE2D7E">
      <w:pPr>
        <w:widowControl/>
        <w:rPr>
          <w:rFonts w:asciiTheme="minorHAnsi" w:hAnsiTheme="minorHAnsi" w:cstheme="minorHAnsi"/>
          <w:sz w:val="22"/>
          <w:szCs w:val="22"/>
        </w:rPr>
      </w:pPr>
      <w:r w:rsidRPr="009F44E4">
        <w:rPr>
          <w:rFonts w:asciiTheme="minorHAnsi" w:hAnsiTheme="minorHAnsi" w:cstheme="minorHAnsi"/>
          <w:sz w:val="22"/>
          <w:szCs w:val="22"/>
        </w:rPr>
        <w:tab/>
      </w:r>
      <w:r w:rsidRPr="009F44E4">
        <w:rPr>
          <w:rFonts w:asciiTheme="minorHAnsi" w:hAnsiTheme="minorHAnsi" w:cstheme="minorHAnsi"/>
          <w:sz w:val="22"/>
          <w:szCs w:val="22"/>
        </w:rPr>
        <w:tab/>
      </w:r>
      <w:r w:rsidRPr="009F44E4">
        <w:rPr>
          <w:rFonts w:asciiTheme="minorHAnsi" w:hAnsiTheme="minorHAnsi" w:cstheme="minorHAnsi"/>
          <w:sz w:val="22"/>
          <w:szCs w:val="22"/>
        </w:rPr>
        <w:tab/>
      </w:r>
      <w:r w:rsidRPr="009F44E4">
        <w:rPr>
          <w:rFonts w:asciiTheme="minorHAnsi" w:hAnsiTheme="minorHAnsi" w:cstheme="minorHAnsi"/>
          <w:sz w:val="22"/>
          <w:szCs w:val="22"/>
        </w:rPr>
        <w:tab/>
      </w:r>
      <w:r w:rsidRPr="009F44E4">
        <w:rPr>
          <w:rFonts w:asciiTheme="minorHAnsi" w:hAnsiTheme="minorHAnsi" w:cstheme="minorHAnsi"/>
          <w:sz w:val="22"/>
          <w:szCs w:val="22"/>
        </w:rPr>
        <w:tab/>
      </w:r>
      <w:r w:rsidRPr="009F44E4">
        <w:rPr>
          <w:rFonts w:asciiTheme="minorHAnsi" w:hAnsiTheme="minorHAnsi" w:cstheme="minorHAnsi"/>
          <w:sz w:val="22"/>
          <w:szCs w:val="22"/>
        </w:rPr>
        <w:tab/>
      </w:r>
      <w:r w:rsidRPr="009F44E4">
        <w:rPr>
          <w:rFonts w:asciiTheme="minorHAnsi" w:hAnsiTheme="minorHAnsi" w:cstheme="minorHAnsi"/>
          <w:sz w:val="22"/>
          <w:szCs w:val="22"/>
        </w:rPr>
        <w:tab/>
      </w:r>
      <w:r w:rsidRPr="009F44E4">
        <w:rPr>
          <w:rFonts w:asciiTheme="minorHAnsi" w:hAnsiTheme="minorHAnsi" w:cstheme="minorHAnsi"/>
          <w:sz w:val="22"/>
          <w:szCs w:val="22"/>
        </w:rPr>
        <w:tab/>
      </w:r>
      <w:r w:rsidR="00C941D6" w:rsidRPr="009F44E4">
        <w:rPr>
          <w:rFonts w:asciiTheme="minorHAnsi" w:hAnsiTheme="minorHAnsi" w:cstheme="minorHAnsi"/>
          <w:sz w:val="22"/>
          <w:szCs w:val="22"/>
        </w:rPr>
        <w:t>Fargo</w:t>
      </w:r>
      <w:r w:rsidR="00001EAB" w:rsidRPr="009F44E4">
        <w:rPr>
          <w:rFonts w:asciiTheme="minorHAnsi" w:hAnsiTheme="minorHAnsi" w:cstheme="minorHAnsi"/>
          <w:sz w:val="22"/>
          <w:szCs w:val="22"/>
        </w:rPr>
        <w:t>, North Dakota</w:t>
      </w:r>
    </w:p>
    <w:sectPr w:rsidR="00DC23D2" w:rsidSect="00E4006D">
      <w:footerReference w:type="even" r:id="rId9"/>
      <w:footerReference w:type="default" r:id="rId10"/>
      <w:headerReference w:type="first" r:id="rId11"/>
      <w:footerReference w:type="first" r:id="rId12"/>
      <w:pgSz w:w="12240" w:h="15840"/>
      <w:pgMar w:top="778" w:right="1440" w:bottom="77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643" w:rsidRDefault="00EE5643" w:rsidP="00D71883">
      <w:r>
        <w:separator/>
      </w:r>
    </w:p>
  </w:endnote>
  <w:endnote w:type="continuationSeparator" w:id="0">
    <w:p w:rsidR="00EE5643" w:rsidRDefault="00EE5643" w:rsidP="00D7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6D" w:rsidRPr="00E4006D" w:rsidRDefault="00E4006D" w:rsidP="00E4006D">
    <w:pPr>
      <w:widowControl/>
      <w:pBdr>
        <w:top w:val="single" w:sz="4" w:space="1" w:color="auto"/>
      </w:pBdr>
      <w:tabs>
        <w:tab w:val="center" w:pos="4320"/>
        <w:tab w:val="right" w:pos="9360"/>
      </w:tabs>
      <w:suppressAutoHyphens/>
      <w:autoSpaceDE/>
      <w:autoSpaceDN/>
      <w:adjustRightInd/>
      <w:rPr>
        <w:rFonts w:ascii="Calibri" w:hAnsi="Calibri" w:cs="Calibri"/>
        <w:sz w:val="16"/>
        <w:szCs w:val="16"/>
        <w:lang w:eastAsia="ar-SA"/>
      </w:rPr>
    </w:pPr>
    <w:r>
      <w:rPr>
        <w:rFonts w:ascii="Calibri" w:hAnsi="Calibri" w:cs="Calibri"/>
        <w:sz w:val="16"/>
        <w:szCs w:val="16"/>
        <w:lang w:eastAsia="ar-SA"/>
      </w:rPr>
      <w:t>00030</w:t>
    </w:r>
    <w:r w:rsidRPr="00E4006D">
      <w:rPr>
        <w:rFonts w:ascii="Calibri" w:hAnsi="Calibri" w:cs="Calibri"/>
        <w:sz w:val="16"/>
        <w:szCs w:val="16"/>
        <w:lang w:eastAsia="ar-SA"/>
      </w:rPr>
      <w:t>-</w:t>
    </w:r>
    <w:r w:rsidRPr="00E4006D">
      <w:rPr>
        <w:rFonts w:ascii="Calibri" w:hAnsi="Calibri" w:cs="Calibri"/>
        <w:sz w:val="16"/>
        <w:szCs w:val="16"/>
        <w:lang w:eastAsia="ar-SA"/>
      </w:rPr>
      <w:fldChar w:fldCharType="begin"/>
    </w:r>
    <w:r w:rsidRPr="00E4006D">
      <w:rPr>
        <w:rFonts w:ascii="Calibri" w:hAnsi="Calibri" w:cs="Calibri"/>
        <w:sz w:val="16"/>
        <w:szCs w:val="16"/>
        <w:lang w:eastAsia="ar-SA"/>
      </w:rPr>
      <w:instrText xml:space="preserve"> PAGE   \* MERGEFORMAT </w:instrText>
    </w:r>
    <w:r w:rsidRPr="00E4006D">
      <w:rPr>
        <w:rFonts w:ascii="Calibri" w:hAnsi="Calibri" w:cs="Calibri"/>
        <w:sz w:val="16"/>
        <w:szCs w:val="16"/>
        <w:lang w:eastAsia="ar-SA"/>
      </w:rPr>
      <w:fldChar w:fldCharType="separate"/>
    </w:r>
    <w:r w:rsidR="00121D39">
      <w:rPr>
        <w:rFonts w:ascii="Calibri" w:hAnsi="Calibri" w:cs="Calibri"/>
        <w:noProof/>
        <w:sz w:val="16"/>
        <w:szCs w:val="16"/>
        <w:lang w:eastAsia="ar-SA"/>
      </w:rPr>
      <w:t>2</w:t>
    </w:r>
    <w:r w:rsidRPr="00E4006D">
      <w:rPr>
        <w:rFonts w:ascii="Calibri" w:hAnsi="Calibri" w:cs="Calibri"/>
        <w:noProof/>
        <w:sz w:val="16"/>
        <w:szCs w:val="16"/>
        <w:lang w:eastAsia="ar-SA"/>
      </w:rPr>
      <w:fldChar w:fldCharType="end"/>
    </w:r>
    <w:r w:rsidRPr="00E4006D">
      <w:rPr>
        <w:rFonts w:ascii="Calibri" w:hAnsi="Calibri" w:cs="Calibri"/>
        <w:noProof/>
        <w:sz w:val="16"/>
        <w:szCs w:val="16"/>
        <w:lang w:eastAsia="ar-SA"/>
      </w:rPr>
      <w:tab/>
    </w:r>
    <w:r w:rsidRPr="00E4006D">
      <w:rPr>
        <w:rFonts w:ascii="Calibri" w:hAnsi="Calibri" w:cs="Calibri"/>
        <w:noProof/>
        <w:sz w:val="16"/>
        <w:szCs w:val="16"/>
        <w:lang w:eastAsia="ar-SA"/>
      </w:rPr>
      <w:tab/>
    </w:r>
    <w:r w:rsidRPr="00E4006D">
      <w:rPr>
        <w:rFonts w:ascii="Calibri" w:hAnsi="Calibri" w:cs="Calibri"/>
        <w:sz w:val="16"/>
        <w:szCs w:val="16"/>
        <w:lang w:eastAsia="ar-SA"/>
      </w:rPr>
      <w:t>Apex Engineering Group, Inc.</w:t>
    </w:r>
  </w:p>
  <w:p w:rsidR="00E4006D" w:rsidRPr="00E4006D" w:rsidRDefault="00E4006D" w:rsidP="00E4006D">
    <w:pPr>
      <w:widowControl/>
      <w:tabs>
        <w:tab w:val="center" w:pos="4320"/>
        <w:tab w:val="right" w:pos="9360"/>
      </w:tabs>
      <w:suppressAutoHyphens/>
      <w:autoSpaceDE/>
      <w:autoSpaceDN/>
      <w:adjustRightInd/>
      <w:rPr>
        <w:rFonts w:ascii="Calibri" w:hAnsi="Calibri" w:cs="Calibri"/>
        <w:sz w:val="16"/>
        <w:szCs w:val="16"/>
        <w:lang w:eastAsia="ar-SA"/>
      </w:rPr>
    </w:pPr>
    <w:r w:rsidRPr="00E4006D">
      <w:rPr>
        <w:rFonts w:ascii="Calibri" w:hAnsi="Calibri" w:cs="Calibri"/>
        <w:sz w:val="16"/>
        <w:szCs w:val="16"/>
        <w:lang w:eastAsia="ar-SA"/>
      </w:rPr>
      <w:tab/>
    </w:r>
    <w:r w:rsidRPr="00E4006D">
      <w:rPr>
        <w:rFonts w:ascii="Calibri" w:hAnsi="Calibri" w:cs="Calibri"/>
        <w:sz w:val="16"/>
        <w:szCs w:val="16"/>
        <w:lang w:eastAsia="ar-SA"/>
      </w:rPr>
      <w:tab/>
    </w:r>
    <w:r w:rsidRPr="00E4006D">
      <w:rPr>
        <w:rFonts w:ascii="Calibri" w:hAnsi="Calibri" w:cs="Calibri"/>
        <w:noProof/>
        <w:sz w:val="16"/>
        <w:szCs w:val="16"/>
        <w:lang w:eastAsia="ar-SA"/>
      </w:rPr>
      <w:t>Project #</w:t>
    </w:r>
    <w:r w:rsidR="001972B7">
      <w:rPr>
        <w:rFonts w:ascii="Calibri" w:hAnsi="Calibri" w:cs="Calibri"/>
        <w:noProof/>
        <w:sz w:val="16"/>
        <w:szCs w:val="16"/>
        <w:lang w:eastAsia="ar-SA"/>
      </w:rPr>
      <w:t>18.351.0097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005" w:rsidRDefault="008B2005" w:rsidP="008574ED">
    <w:pPr>
      <w:pStyle w:val="Normal0"/>
      <w:pBdr>
        <w:top w:val="single" w:sz="4" w:space="1" w:color="auto"/>
        <w:between w:val="single" w:sz="4" w:space="1" w:color="auto"/>
      </w:pBdr>
      <w:tabs>
        <w:tab w:val="center" w:pos="4665"/>
        <w:tab w:val="right" w:pos="9360"/>
      </w:tabs>
      <w:rPr>
        <w:rStyle w:val="Normal1"/>
        <w:rFonts w:ascii="Calibri" w:eastAsia="Calibri" w:hAnsi="Calibri"/>
        <w:sz w:val="16"/>
      </w:rPr>
    </w:pPr>
    <w:r>
      <w:rPr>
        <w:rStyle w:val="Normal1"/>
        <w:rFonts w:ascii="Calibri" w:eastAsia="Calibri" w:hAnsi="Calibri"/>
        <w:sz w:val="16"/>
      </w:rPr>
      <w:t>Apex Engineering Group, Inc.</w:t>
    </w:r>
    <w:r>
      <w:rPr>
        <w:rStyle w:val="Normal1"/>
        <w:rFonts w:ascii="Calibri" w:eastAsia="Calibri" w:hAnsi="Calibri"/>
        <w:sz w:val="16"/>
      </w:rPr>
      <w:tab/>
    </w:r>
    <w:r>
      <w:rPr>
        <w:rStyle w:val="Normal1"/>
        <w:rFonts w:ascii="Calibri" w:eastAsia="Calibri" w:hAnsi="Calibri"/>
        <w:sz w:val="16"/>
      </w:rPr>
      <w:tab/>
    </w:r>
    <w:r>
      <w:rPr>
        <w:rStyle w:val="Keyword"/>
        <w:rFonts w:ascii="Calibri" w:eastAsia="Calibri" w:hAnsi="Calibri"/>
        <w:sz w:val="16"/>
      </w:rPr>
      <w:t>00030-</w:t>
    </w:r>
    <w:r>
      <w:rPr>
        <w:rStyle w:val="Keyword"/>
        <w:rFonts w:ascii="Calibri" w:eastAsia="Calibri" w:hAnsi="Calibri"/>
        <w:sz w:val="16"/>
      </w:rPr>
      <w:fldChar w:fldCharType="begin"/>
    </w:r>
    <w:r>
      <w:rPr>
        <w:rStyle w:val="Keyword"/>
        <w:rFonts w:ascii="Calibri" w:eastAsia="Calibri" w:hAnsi="Calibri"/>
        <w:sz w:val="16"/>
      </w:rPr>
      <w:instrText xml:space="preserve"> PAGE \* Arabic </w:instrText>
    </w:r>
    <w:r>
      <w:rPr>
        <w:rStyle w:val="Keyword"/>
        <w:rFonts w:ascii="Calibri" w:eastAsia="Calibri" w:hAnsi="Calibri"/>
        <w:sz w:val="16"/>
      </w:rPr>
      <w:fldChar w:fldCharType="separate"/>
    </w:r>
    <w:r w:rsidR="0000295A">
      <w:rPr>
        <w:rStyle w:val="Keyword"/>
        <w:rFonts w:ascii="Calibri" w:eastAsia="Calibri" w:hAnsi="Calibri"/>
        <w:noProof/>
        <w:sz w:val="16"/>
      </w:rPr>
      <w:t>3</w:t>
    </w:r>
    <w:r>
      <w:rPr>
        <w:rStyle w:val="Normal1"/>
        <w:rFonts w:ascii="Calibri" w:eastAsia="Calibri" w:hAnsi="Calibri"/>
        <w:sz w:val="16"/>
      </w:rPr>
      <w:fldChar w:fldCharType="end"/>
    </w:r>
  </w:p>
  <w:p w:rsidR="008B2005" w:rsidRDefault="008B2005" w:rsidP="008574ED">
    <w:pPr>
      <w:pStyle w:val="Normal0"/>
      <w:tabs>
        <w:tab w:val="center" w:pos="4665"/>
        <w:tab w:val="right" w:pos="9360"/>
      </w:tabs>
      <w:rPr>
        <w:rFonts w:ascii="Calibri" w:eastAsia="Calibri" w:hAnsi="Calibri"/>
        <w:color w:val="000000"/>
        <w:sz w:val="16"/>
      </w:rPr>
    </w:pPr>
    <w:r>
      <w:rPr>
        <w:rFonts w:ascii="Calibri" w:eastAsia="Calibri" w:hAnsi="Calibri"/>
        <w:color w:val="000000"/>
        <w:sz w:val="16"/>
      </w:rPr>
      <w:t>Project #15.102.0010</w:t>
    </w:r>
  </w:p>
  <w:p w:rsidR="00464F31" w:rsidRPr="008B2005" w:rsidRDefault="00464F31" w:rsidP="008B2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6D" w:rsidRDefault="00E4006D" w:rsidP="00E4006D">
    <w:pPr>
      <w:pStyle w:val="Normal0"/>
      <w:pBdr>
        <w:top w:val="single" w:sz="4" w:space="1" w:color="auto"/>
        <w:between w:val="single" w:sz="4" w:space="1" w:color="auto"/>
      </w:pBdr>
      <w:tabs>
        <w:tab w:val="center" w:pos="4665"/>
        <w:tab w:val="right" w:pos="9360"/>
      </w:tabs>
      <w:rPr>
        <w:rStyle w:val="Normal1"/>
        <w:rFonts w:ascii="Calibri" w:eastAsia="Calibri" w:hAnsi="Calibri"/>
        <w:sz w:val="16"/>
      </w:rPr>
    </w:pPr>
    <w:r>
      <w:rPr>
        <w:rStyle w:val="Normal1"/>
        <w:rFonts w:ascii="Calibri" w:eastAsia="Calibri" w:hAnsi="Calibri"/>
        <w:sz w:val="16"/>
      </w:rPr>
      <w:t>Apex Engineering Group, Inc.</w:t>
    </w:r>
    <w:r>
      <w:rPr>
        <w:rStyle w:val="Normal1"/>
        <w:rFonts w:ascii="Calibri" w:eastAsia="Calibri" w:hAnsi="Calibri"/>
        <w:sz w:val="16"/>
      </w:rPr>
      <w:tab/>
    </w:r>
    <w:r>
      <w:rPr>
        <w:rStyle w:val="Normal1"/>
        <w:rFonts w:ascii="Calibri" w:eastAsia="Calibri" w:hAnsi="Calibri"/>
        <w:sz w:val="16"/>
      </w:rPr>
      <w:tab/>
    </w:r>
    <w:r>
      <w:rPr>
        <w:rStyle w:val="Keyword"/>
        <w:rFonts w:ascii="Calibri" w:eastAsia="Calibri" w:hAnsi="Calibri"/>
        <w:sz w:val="16"/>
      </w:rPr>
      <w:t>00030-</w:t>
    </w:r>
    <w:r>
      <w:rPr>
        <w:rStyle w:val="Keyword"/>
        <w:rFonts w:ascii="Calibri" w:eastAsia="Calibri" w:hAnsi="Calibri"/>
        <w:sz w:val="16"/>
      </w:rPr>
      <w:fldChar w:fldCharType="begin"/>
    </w:r>
    <w:r>
      <w:rPr>
        <w:rStyle w:val="Keyword"/>
        <w:rFonts w:ascii="Calibri" w:eastAsia="Calibri" w:hAnsi="Calibri"/>
        <w:sz w:val="16"/>
      </w:rPr>
      <w:instrText xml:space="preserve"> PAGE \* Arabic </w:instrText>
    </w:r>
    <w:r>
      <w:rPr>
        <w:rStyle w:val="Keyword"/>
        <w:rFonts w:ascii="Calibri" w:eastAsia="Calibri" w:hAnsi="Calibri"/>
        <w:sz w:val="16"/>
      </w:rPr>
      <w:fldChar w:fldCharType="separate"/>
    </w:r>
    <w:r w:rsidR="00121D39">
      <w:rPr>
        <w:rStyle w:val="Keyword"/>
        <w:rFonts w:ascii="Calibri" w:eastAsia="Calibri" w:hAnsi="Calibri"/>
        <w:noProof/>
        <w:sz w:val="16"/>
      </w:rPr>
      <w:t>1</w:t>
    </w:r>
    <w:r>
      <w:rPr>
        <w:rStyle w:val="Normal1"/>
        <w:rFonts w:ascii="Calibri" w:eastAsia="Calibri" w:hAnsi="Calibri"/>
        <w:sz w:val="16"/>
      </w:rPr>
      <w:fldChar w:fldCharType="end"/>
    </w:r>
  </w:p>
  <w:p w:rsidR="00E4006D" w:rsidRDefault="00E4006D" w:rsidP="00E4006D">
    <w:pPr>
      <w:pStyle w:val="Normal0"/>
      <w:tabs>
        <w:tab w:val="center" w:pos="4665"/>
        <w:tab w:val="right" w:pos="9360"/>
      </w:tabs>
      <w:rPr>
        <w:rFonts w:ascii="Calibri" w:eastAsia="Calibri" w:hAnsi="Calibri"/>
        <w:color w:val="000000"/>
        <w:sz w:val="16"/>
      </w:rPr>
    </w:pPr>
    <w:r>
      <w:rPr>
        <w:rFonts w:ascii="Calibri" w:eastAsia="Calibri" w:hAnsi="Calibri"/>
        <w:color w:val="000000"/>
        <w:sz w:val="16"/>
      </w:rPr>
      <w:t>Project #</w:t>
    </w:r>
    <w:r w:rsidR="001972B7">
      <w:rPr>
        <w:rFonts w:ascii="Calibri" w:eastAsia="Calibri" w:hAnsi="Calibri"/>
        <w:color w:val="000000"/>
        <w:sz w:val="16"/>
      </w:rPr>
      <w:t>18.351.0097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643" w:rsidRDefault="00EE5643" w:rsidP="00D71883">
      <w:r>
        <w:separator/>
      </w:r>
    </w:p>
  </w:footnote>
  <w:footnote w:type="continuationSeparator" w:id="0">
    <w:p w:rsidR="00EE5643" w:rsidRDefault="00EE5643" w:rsidP="00D71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31" w:rsidRDefault="001972B7" w:rsidP="00C853A0">
    <w:pPr>
      <w:pStyle w:val="Header"/>
      <w:jc w:val="center"/>
      <w:rPr>
        <w:b/>
      </w:rPr>
    </w:pPr>
    <w:r>
      <w:rPr>
        <w:b/>
      </w:rPr>
      <w:t>Near-term Ozone</w:t>
    </w:r>
    <w:r w:rsidR="0094770D">
      <w:rPr>
        <w:b/>
      </w:rPr>
      <w:t xml:space="preserve"> Improvements</w:t>
    </w:r>
  </w:p>
  <w:p w:rsidR="00865532" w:rsidRPr="00C853A0" w:rsidRDefault="00865532" w:rsidP="00C853A0">
    <w:pPr>
      <w:pStyle w:val="Header"/>
      <w:jc w:val="center"/>
      <w:rPr>
        <w:b/>
      </w:rPr>
    </w:pPr>
    <w:r>
      <w:rPr>
        <w:b/>
      </w:rPr>
      <w:t>Lime-Softening Water Treatment Plant</w:t>
    </w:r>
  </w:p>
  <w:p w:rsidR="00464F31" w:rsidRDefault="00464F31" w:rsidP="00C853A0">
    <w:pPr>
      <w:pStyle w:val="Header"/>
      <w:jc w:val="center"/>
      <w:rPr>
        <w:b/>
      </w:rPr>
    </w:pPr>
    <w:r>
      <w:rPr>
        <w:b/>
      </w:rPr>
      <w:t xml:space="preserve">City of </w:t>
    </w:r>
    <w:r w:rsidR="00C77796">
      <w:rPr>
        <w:b/>
      </w:rPr>
      <w:t>Fargo</w:t>
    </w:r>
    <w:r>
      <w:rPr>
        <w:b/>
      </w:rPr>
      <w:t>, North Dakota</w:t>
    </w:r>
  </w:p>
  <w:p w:rsidR="00464F31" w:rsidRPr="000C5CB5" w:rsidRDefault="00464F31" w:rsidP="00C853A0">
    <w:pPr>
      <w:pStyle w:val="Header"/>
      <w:jc w:val="center"/>
      <w:rPr>
        <w:b/>
        <w:sz w:val="8"/>
        <w:szCs w:val="8"/>
      </w:rPr>
    </w:pPr>
  </w:p>
  <w:p w:rsidR="00464F31" w:rsidRDefault="00464F31" w:rsidP="00C853A0">
    <w:pPr>
      <w:pStyle w:val="Header"/>
      <w:jc w:val="center"/>
      <w:rPr>
        <w:b/>
        <w:sz w:val="20"/>
        <w:szCs w:val="20"/>
      </w:rPr>
    </w:pPr>
    <w:r w:rsidRPr="000C5CB5">
      <w:rPr>
        <w:b/>
        <w:sz w:val="20"/>
        <w:szCs w:val="20"/>
      </w:rPr>
      <w:t>Ap</w:t>
    </w:r>
    <w:r>
      <w:rPr>
        <w:b/>
        <w:sz w:val="20"/>
        <w:szCs w:val="20"/>
      </w:rPr>
      <w:t>ex Project</w:t>
    </w:r>
    <w:r w:rsidR="004F1F90">
      <w:rPr>
        <w:b/>
        <w:sz w:val="20"/>
        <w:szCs w:val="20"/>
      </w:rPr>
      <w:t xml:space="preserve"> #</w:t>
    </w:r>
    <w:r w:rsidR="001972B7">
      <w:rPr>
        <w:b/>
        <w:sz w:val="20"/>
        <w:szCs w:val="20"/>
      </w:rPr>
      <w:t>18.351.0097</w:t>
    </w:r>
  </w:p>
  <w:p w:rsidR="00545CFC" w:rsidRPr="00BC32C6" w:rsidRDefault="00EB101F" w:rsidP="00545CFC">
    <w:pPr>
      <w:pStyle w:val="Header"/>
      <w:jc w:val="center"/>
      <w:rPr>
        <w:b/>
        <w:sz w:val="20"/>
        <w:szCs w:val="20"/>
      </w:rPr>
    </w:pPr>
    <w:r>
      <w:rPr>
        <w:b/>
        <w:sz w:val="20"/>
        <w:szCs w:val="20"/>
      </w:rPr>
      <w:t>City of Fargo Project #WA1862</w:t>
    </w:r>
  </w:p>
  <w:p w:rsidR="00AA1160" w:rsidRPr="000C5CB5" w:rsidRDefault="00AA1160" w:rsidP="00C853A0">
    <w:pPr>
      <w:pStyle w:val="Header"/>
      <w:jc w:val="center"/>
      <w:rPr>
        <w:b/>
        <w:sz w:val="20"/>
        <w:szCs w:val="20"/>
      </w:rPr>
    </w:pPr>
  </w:p>
  <w:p w:rsidR="00464F31" w:rsidRPr="00C853A0" w:rsidRDefault="00464F31" w:rsidP="00C853A0">
    <w:pPr>
      <w:pStyle w:val="Header"/>
      <w:jc w:val="center"/>
      <w:rPr>
        <w:b/>
      </w:rPr>
    </w:pPr>
  </w:p>
  <w:p w:rsidR="00464F31" w:rsidRPr="00EB57E9" w:rsidRDefault="00A02336" w:rsidP="00C853A0">
    <w:pPr>
      <w:pStyle w:val="Header"/>
      <w:jc w:val="center"/>
      <w:rPr>
        <w:b/>
        <w:sz w:val="28"/>
        <w:szCs w:val="28"/>
      </w:rPr>
    </w:pPr>
    <w:r>
      <w:rPr>
        <w:b/>
        <w:sz w:val="28"/>
        <w:szCs w:val="28"/>
      </w:rPr>
      <w:t>Section</w:t>
    </w:r>
    <w:r w:rsidR="00F15326">
      <w:rPr>
        <w:b/>
        <w:sz w:val="28"/>
        <w:szCs w:val="28"/>
      </w:rPr>
      <w:t xml:space="preserve"> 00030 - </w:t>
    </w:r>
    <w:r w:rsidR="00464F31">
      <w:rPr>
        <w:b/>
        <w:sz w:val="28"/>
        <w:szCs w:val="28"/>
      </w:rPr>
      <w:t>ADVERTISEMENT FOR BIDS</w:t>
    </w:r>
  </w:p>
  <w:p w:rsidR="00464F31" w:rsidRPr="00C853A0" w:rsidRDefault="00464F31">
    <w:pPr>
      <w:pStyle w:val="Header"/>
      <w:rPr>
        <w:u w:val="single"/>
      </w:rPr>
    </w:pP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6C14"/>
    <w:multiLevelType w:val="hybridMultilevel"/>
    <w:tmpl w:val="04EC1A74"/>
    <w:lvl w:ilvl="0" w:tplc="3D9CFDE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C1FDC"/>
    <w:multiLevelType w:val="multilevel"/>
    <w:tmpl w:val="21145E86"/>
    <w:lvl w:ilvl="0">
      <w:start w:val="1"/>
      <w:numFmt w:val="decimal"/>
      <w:lvlText w:val="%1."/>
      <w:lvlJc w:val="left"/>
      <w:pPr>
        <w:ind w:left="1440" w:hanging="360"/>
      </w:pPr>
      <w:rPr>
        <w:rFonts w:hint="default"/>
      </w:rPr>
    </w:lvl>
    <w:lvl w:ilvl="1">
      <w:start w:val="2"/>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 w15:restartNumberingAfterBreak="0">
    <w:nsid w:val="0E411388"/>
    <w:multiLevelType w:val="hybridMultilevel"/>
    <w:tmpl w:val="15860A86"/>
    <w:lvl w:ilvl="0" w:tplc="B498CC6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77D6E"/>
    <w:multiLevelType w:val="multilevel"/>
    <w:tmpl w:val="64544568"/>
    <w:lvl w:ilvl="0">
      <w:start w:val="1"/>
      <w:numFmt w:val="decimal"/>
      <w:lvlText w:val="%1."/>
      <w:lvlJc w:val="left"/>
      <w:pPr>
        <w:ind w:left="1440" w:hanging="360"/>
      </w:pPr>
      <w:rPr>
        <w:rFonts w:hint="default"/>
      </w:rPr>
    </w:lvl>
    <w:lvl w:ilvl="1">
      <w:start w:val="2"/>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17705FF0"/>
    <w:multiLevelType w:val="multilevel"/>
    <w:tmpl w:val="AE56A580"/>
    <w:lvl w:ilvl="0">
      <w:start w:val="1"/>
      <w:numFmt w:val="decimal"/>
      <w:pStyle w:val="Article500"/>
      <w:suff w:val="nothing"/>
      <w:lvlText w:val="Article %1 – "/>
      <w:lvlJc w:val="left"/>
      <w:pPr>
        <w:ind w:left="2610" w:firstLine="0"/>
      </w:pPr>
      <w:rPr>
        <w:rFonts w:hint="default"/>
        <w:b/>
        <w:i w:val="0"/>
        <w:caps/>
      </w:rPr>
    </w:lvl>
    <w:lvl w:ilvl="1">
      <w:start w:val="1"/>
      <w:numFmt w:val="decimalZero"/>
      <w:pStyle w:val="101500"/>
      <w:lvlText w:val="%1.%2"/>
      <w:lvlJc w:val="left"/>
      <w:pPr>
        <w:tabs>
          <w:tab w:val="num" w:pos="720"/>
        </w:tabs>
        <w:ind w:left="720" w:hanging="720"/>
      </w:pPr>
      <w:rPr>
        <w:rFonts w:hint="default"/>
        <w:b w:val="0"/>
        <w:i w:val="0"/>
      </w:rPr>
    </w:lvl>
    <w:lvl w:ilvl="2">
      <w:start w:val="1"/>
      <w:numFmt w:val="upperLetter"/>
      <w:pStyle w:val="A500"/>
      <w:lvlText w:val="%3."/>
      <w:lvlJc w:val="left"/>
      <w:pPr>
        <w:tabs>
          <w:tab w:val="num" w:pos="1080"/>
        </w:tabs>
        <w:ind w:left="1080" w:hanging="360"/>
      </w:pPr>
      <w:rPr>
        <w:rFonts w:hint="default"/>
        <w:b w:val="0"/>
        <w:i w:val="0"/>
      </w:rPr>
    </w:lvl>
    <w:lvl w:ilvl="3">
      <w:start w:val="1"/>
      <w:numFmt w:val="decimal"/>
      <w:pStyle w:val="1500"/>
      <w:lvlText w:val="%4."/>
      <w:lvlJc w:val="left"/>
      <w:pPr>
        <w:tabs>
          <w:tab w:val="num" w:pos="1440"/>
        </w:tabs>
        <w:ind w:left="1440" w:hanging="360"/>
      </w:pPr>
      <w:rPr>
        <w:rFonts w:hint="default"/>
      </w:rPr>
    </w:lvl>
    <w:lvl w:ilvl="4">
      <w:start w:val="1"/>
      <w:numFmt w:val="lowerLetter"/>
      <w:pStyle w:val="asmall500"/>
      <w:lvlText w:val="%5."/>
      <w:lvlJc w:val="left"/>
      <w:pPr>
        <w:tabs>
          <w:tab w:val="num" w:pos="1800"/>
        </w:tabs>
        <w:ind w:left="1800" w:hanging="360"/>
      </w:pPr>
      <w:rPr>
        <w:rFonts w:hint="default"/>
      </w:rPr>
    </w:lvl>
    <w:lvl w:ilvl="5">
      <w:start w:val="1"/>
      <w:numFmt w:val="decimal"/>
      <w:pStyle w:val="15000"/>
      <w:lvlText w:val="%6)"/>
      <w:lvlJc w:val="left"/>
      <w:pPr>
        <w:tabs>
          <w:tab w:val="num" w:pos="2160"/>
        </w:tabs>
        <w:ind w:left="2160" w:hanging="360"/>
      </w:pPr>
      <w:rPr>
        <w:rFonts w:hint="default"/>
      </w:rPr>
    </w:lvl>
    <w:lvl w:ilvl="6">
      <w:start w:val="1"/>
      <w:numFmt w:val="lowerLetter"/>
      <w:pStyle w:val="a5000"/>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26762510"/>
    <w:multiLevelType w:val="hybridMultilevel"/>
    <w:tmpl w:val="B0AC4BBA"/>
    <w:lvl w:ilvl="0" w:tplc="9C7CC6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8F14BD"/>
    <w:multiLevelType w:val="hybridMultilevel"/>
    <w:tmpl w:val="A006A050"/>
    <w:lvl w:ilvl="0" w:tplc="0860CA1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4073C"/>
    <w:multiLevelType w:val="hybridMultilevel"/>
    <w:tmpl w:val="6E8E9AE0"/>
    <w:lvl w:ilvl="0" w:tplc="4274B26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D6FB6"/>
    <w:multiLevelType w:val="hybridMultilevel"/>
    <w:tmpl w:val="F4C0121A"/>
    <w:lvl w:ilvl="0" w:tplc="04CA05CA">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06804"/>
    <w:multiLevelType w:val="hybridMultilevel"/>
    <w:tmpl w:val="76DEBC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3F3D40"/>
    <w:multiLevelType w:val="multilevel"/>
    <w:tmpl w:val="F02A1164"/>
    <w:lvl w:ilvl="0">
      <w:start w:val="1"/>
      <w:numFmt w:val="decimal"/>
      <w:lvlText w:val="%1."/>
      <w:lvlJc w:val="left"/>
      <w:pPr>
        <w:ind w:left="1440" w:hanging="360"/>
      </w:pPr>
      <w:rPr>
        <w:rFonts w:hint="default"/>
      </w:rPr>
    </w:lvl>
    <w:lvl w:ilvl="1">
      <w:start w:val="2"/>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49C96910"/>
    <w:multiLevelType w:val="multilevel"/>
    <w:tmpl w:val="E368CDC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3983948"/>
    <w:multiLevelType w:val="multilevel"/>
    <w:tmpl w:val="28665450"/>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6731ADB"/>
    <w:multiLevelType w:val="hybridMultilevel"/>
    <w:tmpl w:val="11A2F490"/>
    <w:lvl w:ilvl="0" w:tplc="735CF85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45728"/>
    <w:multiLevelType w:val="hybridMultilevel"/>
    <w:tmpl w:val="51664D72"/>
    <w:lvl w:ilvl="0" w:tplc="0D7A87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27E2DB4"/>
    <w:multiLevelType w:val="hybridMultilevel"/>
    <w:tmpl w:val="1F9ADA56"/>
    <w:lvl w:ilvl="0" w:tplc="EC6CB4A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A154B"/>
    <w:multiLevelType w:val="multilevel"/>
    <w:tmpl w:val="D79CF412"/>
    <w:lvl w:ilvl="0">
      <w:start w:val="1"/>
      <w:numFmt w:val="decimal"/>
      <w:lvlText w:val="%1."/>
      <w:lvlJc w:val="left"/>
      <w:pPr>
        <w:ind w:left="1440" w:hanging="360"/>
      </w:pPr>
      <w:rPr>
        <w:rFonts w:hint="default"/>
      </w:rPr>
    </w:lvl>
    <w:lvl w:ilvl="1">
      <w:start w:val="2"/>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7C466CEA"/>
    <w:multiLevelType w:val="hybridMultilevel"/>
    <w:tmpl w:val="2C94AE2A"/>
    <w:lvl w:ilvl="0" w:tplc="1A908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7"/>
  </w:num>
  <w:num w:numId="3">
    <w:abstractNumId w:val="1"/>
  </w:num>
  <w:num w:numId="4">
    <w:abstractNumId w:val="14"/>
  </w:num>
  <w:num w:numId="5">
    <w:abstractNumId w:val="6"/>
  </w:num>
  <w:num w:numId="6">
    <w:abstractNumId w:val="3"/>
  </w:num>
  <w:num w:numId="7">
    <w:abstractNumId w:val="2"/>
  </w:num>
  <w:num w:numId="8">
    <w:abstractNumId w:val="5"/>
  </w:num>
  <w:num w:numId="9">
    <w:abstractNumId w:val="11"/>
  </w:num>
  <w:num w:numId="10">
    <w:abstractNumId w:val="0"/>
  </w:num>
  <w:num w:numId="11">
    <w:abstractNumId w:val="13"/>
  </w:num>
  <w:num w:numId="12">
    <w:abstractNumId w:val="10"/>
  </w:num>
  <w:num w:numId="13">
    <w:abstractNumId w:val="16"/>
  </w:num>
  <w:num w:numId="14">
    <w:abstractNumId w:val="15"/>
  </w:num>
  <w:num w:numId="15">
    <w:abstractNumId w:val="7"/>
  </w:num>
  <w:num w:numId="16">
    <w:abstractNumId w:val="8"/>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83"/>
    <w:rsid w:val="00001EAB"/>
    <w:rsid w:val="0000295A"/>
    <w:rsid w:val="000063A7"/>
    <w:rsid w:val="000750DE"/>
    <w:rsid w:val="00075579"/>
    <w:rsid w:val="000A1B0B"/>
    <w:rsid w:val="000A2170"/>
    <w:rsid w:val="000A3D75"/>
    <w:rsid w:val="000A4C87"/>
    <w:rsid w:val="000B2CAA"/>
    <w:rsid w:val="000B4687"/>
    <w:rsid w:val="000C5CB5"/>
    <w:rsid w:val="00101E4E"/>
    <w:rsid w:val="0011112B"/>
    <w:rsid w:val="00121D39"/>
    <w:rsid w:val="0015244B"/>
    <w:rsid w:val="00152CFF"/>
    <w:rsid w:val="001630A9"/>
    <w:rsid w:val="00175138"/>
    <w:rsid w:val="001972B7"/>
    <w:rsid w:val="001B4BBD"/>
    <w:rsid w:val="0022005E"/>
    <w:rsid w:val="00234E11"/>
    <w:rsid w:val="002770AF"/>
    <w:rsid w:val="002A7BC7"/>
    <w:rsid w:val="002B507B"/>
    <w:rsid w:val="002E3B62"/>
    <w:rsid w:val="002F42F3"/>
    <w:rsid w:val="00322AA2"/>
    <w:rsid w:val="0032362E"/>
    <w:rsid w:val="00337D56"/>
    <w:rsid w:val="00364FEF"/>
    <w:rsid w:val="003A2F5D"/>
    <w:rsid w:val="003A569D"/>
    <w:rsid w:val="003B77C5"/>
    <w:rsid w:val="003C14B3"/>
    <w:rsid w:val="00406882"/>
    <w:rsid w:val="00416753"/>
    <w:rsid w:val="00443340"/>
    <w:rsid w:val="00447787"/>
    <w:rsid w:val="0045786C"/>
    <w:rsid w:val="00464F31"/>
    <w:rsid w:val="0048112D"/>
    <w:rsid w:val="00493654"/>
    <w:rsid w:val="004A3585"/>
    <w:rsid w:val="004D6DA3"/>
    <w:rsid w:val="004F1F90"/>
    <w:rsid w:val="004F46F3"/>
    <w:rsid w:val="004F7361"/>
    <w:rsid w:val="00520DDC"/>
    <w:rsid w:val="00524A16"/>
    <w:rsid w:val="00526C00"/>
    <w:rsid w:val="005318A0"/>
    <w:rsid w:val="00540160"/>
    <w:rsid w:val="00545CFC"/>
    <w:rsid w:val="005542DB"/>
    <w:rsid w:val="00565102"/>
    <w:rsid w:val="005756B0"/>
    <w:rsid w:val="0058424F"/>
    <w:rsid w:val="005957C2"/>
    <w:rsid w:val="005C07BF"/>
    <w:rsid w:val="005E2DA2"/>
    <w:rsid w:val="006134BB"/>
    <w:rsid w:val="00617AC5"/>
    <w:rsid w:val="00620D2D"/>
    <w:rsid w:val="00661C71"/>
    <w:rsid w:val="006830BE"/>
    <w:rsid w:val="006A7606"/>
    <w:rsid w:val="006A7C81"/>
    <w:rsid w:val="006B7B92"/>
    <w:rsid w:val="006C03B8"/>
    <w:rsid w:val="006C2B72"/>
    <w:rsid w:val="006F203A"/>
    <w:rsid w:val="006F4A6D"/>
    <w:rsid w:val="00721E9A"/>
    <w:rsid w:val="00773B86"/>
    <w:rsid w:val="007C146C"/>
    <w:rsid w:val="007C173E"/>
    <w:rsid w:val="007E5B03"/>
    <w:rsid w:val="007F0C39"/>
    <w:rsid w:val="008104CD"/>
    <w:rsid w:val="00817B5F"/>
    <w:rsid w:val="00823709"/>
    <w:rsid w:val="00826C55"/>
    <w:rsid w:val="00833C32"/>
    <w:rsid w:val="0083550F"/>
    <w:rsid w:val="008456CE"/>
    <w:rsid w:val="0085576F"/>
    <w:rsid w:val="00865532"/>
    <w:rsid w:val="008A53B0"/>
    <w:rsid w:val="008B2005"/>
    <w:rsid w:val="00940A97"/>
    <w:rsid w:val="0094770D"/>
    <w:rsid w:val="00957DCF"/>
    <w:rsid w:val="009660C6"/>
    <w:rsid w:val="009730D8"/>
    <w:rsid w:val="00975065"/>
    <w:rsid w:val="00983231"/>
    <w:rsid w:val="0099725A"/>
    <w:rsid w:val="009B3FBD"/>
    <w:rsid w:val="009C3FD0"/>
    <w:rsid w:val="009D2A72"/>
    <w:rsid w:val="009F2128"/>
    <w:rsid w:val="009F44E4"/>
    <w:rsid w:val="00A02336"/>
    <w:rsid w:val="00A114DF"/>
    <w:rsid w:val="00A124A0"/>
    <w:rsid w:val="00A266C8"/>
    <w:rsid w:val="00A417DA"/>
    <w:rsid w:val="00A43EC3"/>
    <w:rsid w:val="00A57A2F"/>
    <w:rsid w:val="00A62004"/>
    <w:rsid w:val="00A640B7"/>
    <w:rsid w:val="00A65A8A"/>
    <w:rsid w:val="00A66E97"/>
    <w:rsid w:val="00A86088"/>
    <w:rsid w:val="00AA1160"/>
    <w:rsid w:val="00AA3FE5"/>
    <w:rsid w:val="00AA777E"/>
    <w:rsid w:val="00AB0313"/>
    <w:rsid w:val="00AB3977"/>
    <w:rsid w:val="00AB54FA"/>
    <w:rsid w:val="00AE579F"/>
    <w:rsid w:val="00AF770D"/>
    <w:rsid w:val="00B17E45"/>
    <w:rsid w:val="00B44EE4"/>
    <w:rsid w:val="00B44F51"/>
    <w:rsid w:val="00B60FE1"/>
    <w:rsid w:val="00B674D2"/>
    <w:rsid w:val="00B8216D"/>
    <w:rsid w:val="00B849FF"/>
    <w:rsid w:val="00B90893"/>
    <w:rsid w:val="00B94924"/>
    <w:rsid w:val="00B9543B"/>
    <w:rsid w:val="00BC3882"/>
    <w:rsid w:val="00BD0A07"/>
    <w:rsid w:val="00BD5674"/>
    <w:rsid w:val="00BF2E98"/>
    <w:rsid w:val="00C02F9B"/>
    <w:rsid w:val="00C5381B"/>
    <w:rsid w:val="00C556C7"/>
    <w:rsid w:val="00C7131D"/>
    <w:rsid w:val="00C77796"/>
    <w:rsid w:val="00C853A0"/>
    <w:rsid w:val="00C941D6"/>
    <w:rsid w:val="00CB1106"/>
    <w:rsid w:val="00CE2D7E"/>
    <w:rsid w:val="00CE7D2F"/>
    <w:rsid w:val="00D21051"/>
    <w:rsid w:val="00D35F62"/>
    <w:rsid w:val="00D40DAE"/>
    <w:rsid w:val="00D415A0"/>
    <w:rsid w:val="00D53D44"/>
    <w:rsid w:val="00D57C75"/>
    <w:rsid w:val="00D71883"/>
    <w:rsid w:val="00DC23D2"/>
    <w:rsid w:val="00DC4FD7"/>
    <w:rsid w:val="00DD1601"/>
    <w:rsid w:val="00DF7142"/>
    <w:rsid w:val="00E024B2"/>
    <w:rsid w:val="00E4006D"/>
    <w:rsid w:val="00E4418B"/>
    <w:rsid w:val="00E55EAF"/>
    <w:rsid w:val="00E625E9"/>
    <w:rsid w:val="00E75532"/>
    <w:rsid w:val="00E85B3D"/>
    <w:rsid w:val="00E92D2C"/>
    <w:rsid w:val="00E95A27"/>
    <w:rsid w:val="00EA1697"/>
    <w:rsid w:val="00EB101F"/>
    <w:rsid w:val="00EB23C8"/>
    <w:rsid w:val="00EB57E9"/>
    <w:rsid w:val="00EC29F4"/>
    <w:rsid w:val="00EC2B41"/>
    <w:rsid w:val="00EE5643"/>
    <w:rsid w:val="00EE640B"/>
    <w:rsid w:val="00F03B78"/>
    <w:rsid w:val="00F05D2B"/>
    <w:rsid w:val="00F15326"/>
    <w:rsid w:val="00F550AA"/>
    <w:rsid w:val="00F579F7"/>
    <w:rsid w:val="00F71C4A"/>
    <w:rsid w:val="00F86057"/>
    <w:rsid w:val="00F930C5"/>
    <w:rsid w:val="00F93FBB"/>
    <w:rsid w:val="00FA2487"/>
    <w:rsid w:val="00FA5E18"/>
    <w:rsid w:val="00FA5FE1"/>
    <w:rsid w:val="00FB0DDF"/>
    <w:rsid w:val="00FD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05BD1F5-6CAE-44FA-9CD8-4560CCEE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D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88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71883"/>
  </w:style>
  <w:style w:type="paragraph" w:styleId="Footer">
    <w:name w:val="footer"/>
    <w:basedOn w:val="Normal"/>
    <w:link w:val="FooterChar"/>
    <w:uiPriority w:val="99"/>
    <w:unhideWhenUsed/>
    <w:rsid w:val="00D7188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71883"/>
  </w:style>
  <w:style w:type="paragraph" w:styleId="BalloonText">
    <w:name w:val="Balloon Text"/>
    <w:basedOn w:val="Normal"/>
    <w:link w:val="BalloonTextChar"/>
    <w:uiPriority w:val="99"/>
    <w:semiHidden/>
    <w:unhideWhenUsed/>
    <w:rsid w:val="00D71883"/>
    <w:rPr>
      <w:rFonts w:ascii="Tahoma" w:hAnsi="Tahoma" w:cs="Tahoma"/>
      <w:sz w:val="16"/>
      <w:szCs w:val="16"/>
    </w:rPr>
  </w:style>
  <w:style w:type="character" w:customStyle="1" w:styleId="BalloonTextChar">
    <w:name w:val="Balloon Text Char"/>
    <w:basedOn w:val="DefaultParagraphFont"/>
    <w:link w:val="BalloonText"/>
    <w:uiPriority w:val="99"/>
    <w:semiHidden/>
    <w:rsid w:val="00D71883"/>
    <w:rPr>
      <w:rFonts w:ascii="Tahoma" w:hAnsi="Tahoma" w:cs="Tahoma"/>
      <w:sz w:val="16"/>
      <w:szCs w:val="16"/>
    </w:rPr>
  </w:style>
  <w:style w:type="paragraph" w:styleId="ListParagraph">
    <w:name w:val="List Paragraph"/>
    <w:basedOn w:val="Normal"/>
    <w:uiPriority w:val="34"/>
    <w:qFormat/>
    <w:rsid w:val="00AA3FE5"/>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C23D2"/>
    <w:rPr>
      <w:color w:val="0000FF" w:themeColor="hyperlink"/>
      <w:u w:val="single"/>
    </w:rPr>
  </w:style>
  <w:style w:type="paragraph" w:styleId="FootnoteText">
    <w:name w:val="footnote text"/>
    <w:basedOn w:val="Normal"/>
    <w:link w:val="FootnoteTextChar"/>
    <w:uiPriority w:val="99"/>
    <w:semiHidden/>
    <w:unhideWhenUsed/>
    <w:rsid w:val="00DD1601"/>
    <w:rPr>
      <w:sz w:val="20"/>
      <w:szCs w:val="20"/>
    </w:rPr>
  </w:style>
  <w:style w:type="character" w:customStyle="1" w:styleId="FootnoteTextChar">
    <w:name w:val="Footnote Text Char"/>
    <w:basedOn w:val="DefaultParagraphFont"/>
    <w:link w:val="FootnoteText"/>
    <w:uiPriority w:val="99"/>
    <w:semiHidden/>
    <w:rsid w:val="00DD16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D1601"/>
    <w:rPr>
      <w:vertAlign w:val="superscript"/>
    </w:rPr>
  </w:style>
  <w:style w:type="paragraph" w:customStyle="1" w:styleId="a5000">
    <w:name w:val="a) (500)"/>
    <w:basedOn w:val="Normal"/>
    <w:rsid w:val="00BC3882"/>
    <w:pPr>
      <w:widowControl/>
      <w:numPr>
        <w:ilvl w:val="6"/>
        <w:numId w:val="17"/>
      </w:numPr>
      <w:overflowPunct w:val="0"/>
      <w:jc w:val="both"/>
      <w:textAlignment w:val="baseline"/>
    </w:pPr>
    <w:rPr>
      <w:szCs w:val="20"/>
    </w:rPr>
  </w:style>
  <w:style w:type="paragraph" w:customStyle="1" w:styleId="A500">
    <w:name w:val="A. (500)"/>
    <w:basedOn w:val="Normal"/>
    <w:rsid w:val="00BC3882"/>
    <w:pPr>
      <w:widowControl/>
      <w:numPr>
        <w:ilvl w:val="2"/>
        <w:numId w:val="17"/>
      </w:numPr>
      <w:overflowPunct w:val="0"/>
      <w:spacing w:after="240"/>
      <w:jc w:val="both"/>
      <w:textAlignment w:val="baseline"/>
      <w:outlineLvl w:val="2"/>
    </w:pPr>
    <w:rPr>
      <w:spacing w:val="-2"/>
      <w:szCs w:val="20"/>
    </w:rPr>
  </w:style>
  <w:style w:type="paragraph" w:customStyle="1" w:styleId="Article500">
    <w:name w:val="Article (500)"/>
    <w:basedOn w:val="Normal"/>
    <w:rsid w:val="00BC3882"/>
    <w:pPr>
      <w:keepNext/>
      <w:widowControl/>
      <w:numPr>
        <w:numId w:val="17"/>
      </w:numPr>
      <w:overflowPunct w:val="0"/>
      <w:spacing w:after="240"/>
      <w:ind w:left="0"/>
      <w:textAlignment w:val="baseline"/>
      <w:outlineLvl w:val="0"/>
    </w:pPr>
    <w:rPr>
      <w:b/>
      <w:bCs/>
      <w:caps/>
      <w:szCs w:val="20"/>
    </w:rPr>
  </w:style>
  <w:style w:type="paragraph" w:customStyle="1" w:styleId="101500">
    <w:name w:val="1.01 (500)"/>
    <w:basedOn w:val="Normal"/>
    <w:rsid w:val="00BC3882"/>
    <w:pPr>
      <w:keepNext/>
      <w:widowControl/>
      <w:numPr>
        <w:ilvl w:val="1"/>
        <w:numId w:val="17"/>
      </w:numPr>
      <w:tabs>
        <w:tab w:val="left" w:pos="9360"/>
      </w:tabs>
      <w:overflowPunct w:val="0"/>
      <w:spacing w:after="240"/>
      <w:jc w:val="both"/>
      <w:textAlignment w:val="baseline"/>
      <w:outlineLvl w:val="1"/>
    </w:pPr>
    <w:rPr>
      <w:bCs/>
      <w:i/>
      <w:szCs w:val="20"/>
    </w:rPr>
  </w:style>
  <w:style w:type="paragraph" w:customStyle="1" w:styleId="15000">
    <w:name w:val="1) (500)"/>
    <w:basedOn w:val="Normal"/>
    <w:rsid w:val="00BC3882"/>
    <w:pPr>
      <w:widowControl/>
      <w:numPr>
        <w:ilvl w:val="5"/>
        <w:numId w:val="17"/>
      </w:numPr>
      <w:overflowPunct w:val="0"/>
      <w:spacing w:after="240"/>
      <w:jc w:val="both"/>
      <w:textAlignment w:val="baseline"/>
      <w:outlineLvl w:val="5"/>
    </w:pPr>
    <w:rPr>
      <w:spacing w:val="-2"/>
      <w:szCs w:val="20"/>
    </w:rPr>
  </w:style>
  <w:style w:type="paragraph" w:customStyle="1" w:styleId="1500">
    <w:name w:val="1. (500)"/>
    <w:basedOn w:val="Normal"/>
    <w:rsid w:val="00BC3882"/>
    <w:pPr>
      <w:widowControl/>
      <w:numPr>
        <w:ilvl w:val="3"/>
        <w:numId w:val="17"/>
      </w:numPr>
      <w:overflowPunct w:val="0"/>
      <w:spacing w:after="240"/>
      <w:jc w:val="both"/>
      <w:textAlignment w:val="baseline"/>
      <w:outlineLvl w:val="3"/>
    </w:pPr>
    <w:rPr>
      <w:spacing w:val="-2"/>
      <w:szCs w:val="20"/>
    </w:rPr>
  </w:style>
  <w:style w:type="paragraph" w:customStyle="1" w:styleId="asmall500">
    <w:name w:val="a. (small) (500)"/>
    <w:basedOn w:val="Normal"/>
    <w:rsid w:val="00BC3882"/>
    <w:pPr>
      <w:widowControl/>
      <w:numPr>
        <w:ilvl w:val="4"/>
        <w:numId w:val="17"/>
      </w:numPr>
      <w:overflowPunct w:val="0"/>
      <w:spacing w:after="240"/>
      <w:jc w:val="both"/>
      <w:textAlignment w:val="baseline"/>
      <w:outlineLvl w:val="4"/>
    </w:pPr>
    <w:rPr>
      <w:spacing w:val="-2"/>
      <w:szCs w:val="20"/>
    </w:rPr>
  </w:style>
  <w:style w:type="paragraph" w:customStyle="1" w:styleId="Normal0">
    <w:name w:val="[Normal]"/>
    <w:rsid w:val="00E4006D"/>
    <w:pPr>
      <w:spacing w:after="0" w:line="240" w:lineRule="auto"/>
    </w:pPr>
    <w:rPr>
      <w:rFonts w:ascii="Arial" w:eastAsia="Arial" w:hAnsi="Arial" w:cs="Times New Roman"/>
      <w:sz w:val="24"/>
      <w:szCs w:val="20"/>
    </w:rPr>
  </w:style>
  <w:style w:type="character" w:customStyle="1" w:styleId="Keyword">
    <w:name w:val="Keyword"/>
    <w:rsid w:val="00E4006D"/>
    <w:rPr>
      <w:rFonts w:ascii="Arial" w:eastAsia="Arial" w:hAnsi="Arial"/>
      <w:color w:val="000000"/>
      <w:sz w:val="20"/>
    </w:rPr>
  </w:style>
  <w:style w:type="character" w:customStyle="1" w:styleId="Normal1">
    <w:name w:val="Normal1"/>
    <w:rsid w:val="00E4006D"/>
    <w:rPr>
      <w:rFonts w:ascii="Arial" w:eastAsia="Arial" w:hAnsi="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Paustian@ApexEng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59BA-D9DE-4474-A597-1EC8EB85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Paustian</dc:creator>
  <cp:lastModifiedBy>Jill Pagel</cp:lastModifiedBy>
  <cp:revision>2</cp:revision>
  <cp:lastPrinted>2014-03-25T20:28:00Z</cp:lastPrinted>
  <dcterms:created xsi:type="dcterms:W3CDTF">2019-04-08T19:28:00Z</dcterms:created>
  <dcterms:modified xsi:type="dcterms:W3CDTF">2019-04-08T19:28:00Z</dcterms:modified>
</cp:coreProperties>
</file>